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B7E" w:rsidRPr="00A73554" w:rsidRDefault="00B73B7E" w:rsidP="00B73B7E">
      <w:pPr>
        <w:ind w:left="426" w:hanging="426"/>
        <w:jc w:val="center"/>
        <w:rPr>
          <w:rFonts w:ascii="Arial" w:hAnsi="Arial" w:cs="Arial"/>
          <w:i/>
          <w:color w:val="7030A0"/>
          <w:sz w:val="28"/>
        </w:rPr>
      </w:pPr>
      <w:r w:rsidRPr="00A73554">
        <w:rPr>
          <w:rFonts w:ascii="Arial" w:hAnsi="Arial" w:cs="Arial"/>
          <w:b/>
          <w:i/>
          <w:color w:val="7030A0"/>
          <w:sz w:val="44"/>
        </w:rPr>
        <w:t>Mesure et incertitudes</w:t>
      </w:r>
    </w:p>
    <w:p w:rsidR="00B73B7E" w:rsidRPr="00A73554" w:rsidRDefault="00B73B7E" w:rsidP="00B73B7E">
      <w:pPr>
        <w:pStyle w:val="Paragraphedeliste"/>
        <w:numPr>
          <w:ilvl w:val="0"/>
          <w:numId w:val="1"/>
        </w:numPr>
        <w:ind w:left="284" w:hanging="284"/>
        <w:rPr>
          <w:rFonts w:ascii="Arial" w:hAnsi="Arial" w:cs="Arial"/>
          <w:b/>
          <w:sz w:val="28"/>
        </w:rPr>
      </w:pPr>
      <w:r w:rsidRPr="00A73554">
        <w:rPr>
          <w:rFonts w:ascii="Arial" w:hAnsi="Arial" w:cs="Arial"/>
          <w:b/>
          <w:sz w:val="28"/>
        </w:rPr>
        <w:t>Classe de première STI2D</w:t>
      </w:r>
    </w:p>
    <w:p w:rsidR="00B73B7E" w:rsidRPr="000C60C0" w:rsidRDefault="000C60C0" w:rsidP="000C60C0">
      <w:pPr>
        <w:pStyle w:val="Sansinterligne"/>
        <w:rPr>
          <w:rFonts w:ascii="Arial" w:hAnsi="Arial" w:cs="Arial"/>
          <w:b/>
        </w:rPr>
      </w:pPr>
      <w:r>
        <w:rPr>
          <w:rFonts w:ascii="Arial" w:hAnsi="Arial" w:cs="Arial"/>
          <w:b/>
        </w:rPr>
        <w:t>C</w:t>
      </w:r>
      <w:r w:rsidRPr="000C60C0">
        <w:rPr>
          <w:rFonts w:ascii="Arial" w:hAnsi="Arial" w:cs="Arial"/>
          <w:b/>
        </w:rPr>
        <w:t>ontenus et progression</w:t>
      </w:r>
    </w:p>
    <w:p w:rsidR="00B73B7E" w:rsidRPr="000C60C0" w:rsidRDefault="000C60C0" w:rsidP="000C60C0">
      <w:pPr>
        <w:pStyle w:val="Sansinterligne"/>
        <w:rPr>
          <w:rFonts w:ascii="Arial" w:hAnsi="Arial" w:cs="Arial"/>
          <w:noProof/>
          <w:sz w:val="20"/>
          <w:lang w:eastAsia="fr-FR"/>
        </w:rPr>
      </w:pPr>
      <w:r>
        <w:rPr>
          <w:rFonts w:ascii="Arial" w:hAnsi="Arial" w:cs="Arial"/>
          <w:sz w:val="20"/>
        </w:rPr>
        <w:t>[…] L</w:t>
      </w:r>
      <w:r w:rsidRPr="000C60C0">
        <w:rPr>
          <w:rFonts w:ascii="Arial" w:hAnsi="Arial" w:cs="Arial"/>
          <w:sz w:val="20"/>
        </w:rPr>
        <w:t>e premier domaine permet de poursuivre</w:t>
      </w:r>
      <w:r>
        <w:rPr>
          <w:rFonts w:ascii="Arial" w:hAnsi="Arial" w:cs="Arial"/>
          <w:sz w:val="20"/>
        </w:rPr>
        <w:t xml:space="preserve"> la sensibilisation des élèves, commencée en seconde, au rô</w:t>
      </w:r>
      <w:r w:rsidRPr="000C60C0">
        <w:rPr>
          <w:rFonts w:ascii="Arial" w:hAnsi="Arial" w:cs="Arial"/>
          <w:sz w:val="20"/>
        </w:rPr>
        <w:t>le de la mesure pour</w:t>
      </w:r>
      <w:r>
        <w:rPr>
          <w:rFonts w:ascii="Arial" w:hAnsi="Arial" w:cs="Arial"/>
          <w:sz w:val="20"/>
        </w:rPr>
        <w:t xml:space="preserve"> approcher et quantifier les phénomè</w:t>
      </w:r>
      <w:r w:rsidRPr="000C60C0">
        <w:rPr>
          <w:rFonts w:ascii="Arial" w:hAnsi="Arial" w:cs="Arial"/>
          <w:sz w:val="20"/>
        </w:rPr>
        <w:t>nes physi</w:t>
      </w:r>
      <w:r>
        <w:rPr>
          <w:rFonts w:ascii="Arial" w:hAnsi="Arial" w:cs="Arial"/>
          <w:sz w:val="20"/>
        </w:rPr>
        <w:t>ques et chimiques, suivre leur é</w:t>
      </w:r>
      <w:r w:rsidRPr="000C60C0">
        <w:rPr>
          <w:rFonts w:ascii="Arial" w:hAnsi="Arial" w:cs="Arial"/>
          <w:sz w:val="20"/>
        </w:rPr>
        <w:t>volution dans le tem</w:t>
      </w:r>
      <w:r>
        <w:rPr>
          <w:rFonts w:ascii="Arial" w:hAnsi="Arial" w:cs="Arial"/>
          <w:sz w:val="20"/>
        </w:rPr>
        <w:t>ps, observer leurs discontinuités, élaborer des modèles et dé</w:t>
      </w:r>
      <w:r w:rsidRPr="000C60C0">
        <w:rPr>
          <w:rFonts w:ascii="Arial" w:hAnsi="Arial" w:cs="Arial"/>
          <w:sz w:val="20"/>
        </w:rPr>
        <w:t>limiter leurs domai</w:t>
      </w:r>
      <w:r>
        <w:rPr>
          <w:rFonts w:ascii="Arial" w:hAnsi="Arial" w:cs="Arial"/>
          <w:sz w:val="20"/>
        </w:rPr>
        <w:t>nes de validité, ainsi qu’a l’importance de présenter chaque ré</w:t>
      </w:r>
      <w:r w:rsidRPr="000C60C0">
        <w:rPr>
          <w:rFonts w:ascii="Arial" w:hAnsi="Arial" w:cs="Arial"/>
          <w:sz w:val="20"/>
        </w:rPr>
        <w:t>sultat final d’une mesure avec la mention de l’incerti</w:t>
      </w:r>
      <w:r>
        <w:rPr>
          <w:rFonts w:ascii="Arial" w:hAnsi="Arial" w:cs="Arial"/>
          <w:sz w:val="20"/>
        </w:rPr>
        <w:t>tude-type et de l’unité associée</w:t>
      </w:r>
      <w:r w:rsidRPr="000C60C0">
        <w:rPr>
          <w:rFonts w:ascii="Arial" w:hAnsi="Arial" w:cs="Arial"/>
          <w:sz w:val="20"/>
        </w:rPr>
        <w:t xml:space="preserve">s. </w:t>
      </w:r>
      <w:proofErr w:type="gramStart"/>
      <w:r w:rsidRPr="000C60C0">
        <w:rPr>
          <w:rFonts w:ascii="Arial" w:hAnsi="Arial" w:cs="Arial"/>
          <w:sz w:val="20"/>
        </w:rPr>
        <w:t>les</w:t>
      </w:r>
      <w:proofErr w:type="gramEnd"/>
      <w:r w:rsidRPr="000C60C0">
        <w:rPr>
          <w:rFonts w:ascii="Arial" w:hAnsi="Arial" w:cs="Arial"/>
          <w:sz w:val="20"/>
        </w:rPr>
        <w:t xml:space="preserve"> notions sont intro</w:t>
      </w:r>
      <w:r>
        <w:rPr>
          <w:rFonts w:ascii="Arial" w:hAnsi="Arial" w:cs="Arial"/>
          <w:sz w:val="20"/>
        </w:rPr>
        <w:t>duites en s’appuyant sur les thématiques aborde</w:t>
      </w:r>
      <w:r w:rsidRPr="000C60C0">
        <w:rPr>
          <w:rFonts w:ascii="Arial" w:hAnsi="Arial" w:cs="Arial"/>
          <w:sz w:val="20"/>
        </w:rPr>
        <w:t>s dans les trois autres domaines et d</w:t>
      </w:r>
      <w:r>
        <w:rPr>
          <w:rFonts w:ascii="Arial" w:hAnsi="Arial" w:cs="Arial"/>
          <w:sz w:val="20"/>
        </w:rPr>
        <w:t>ans une logique de progressivité</w:t>
      </w:r>
      <w:r w:rsidRPr="000C60C0">
        <w:rPr>
          <w:rFonts w:ascii="Arial" w:hAnsi="Arial" w:cs="Arial"/>
          <w:sz w:val="20"/>
        </w:rPr>
        <w:t>, a l’occasion de travaux p</w:t>
      </w:r>
      <w:r>
        <w:rPr>
          <w:rFonts w:ascii="Arial" w:hAnsi="Arial" w:cs="Arial"/>
          <w:sz w:val="20"/>
        </w:rPr>
        <w:t>ratiques, mais aussi de façon ré</w:t>
      </w:r>
      <w:r w:rsidRPr="000C60C0">
        <w:rPr>
          <w:rFonts w:ascii="Arial" w:hAnsi="Arial" w:cs="Arial"/>
          <w:sz w:val="20"/>
        </w:rPr>
        <w:t>cu</w:t>
      </w:r>
      <w:r>
        <w:rPr>
          <w:rFonts w:ascii="Arial" w:hAnsi="Arial" w:cs="Arial"/>
          <w:sz w:val="20"/>
        </w:rPr>
        <w:t>rrente lors d’exercices et de résolutions de problè</w:t>
      </w:r>
      <w:r w:rsidRPr="000C60C0">
        <w:rPr>
          <w:rFonts w:ascii="Arial" w:hAnsi="Arial" w:cs="Arial"/>
          <w:sz w:val="20"/>
        </w:rPr>
        <w:t>mes tout au long du cycle terminal.</w:t>
      </w:r>
    </w:p>
    <w:p w:rsidR="00B73B7E" w:rsidRPr="00B73B7E" w:rsidRDefault="00B73B7E" w:rsidP="00B73B7E">
      <w:pPr>
        <w:rPr>
          <w:rFonts w:ascii="Arial" w:hAnsi="Arial" w:cs="Arial"/>
        </w:rPr>
      </w:pPr>
      <w:r w:rsidRPr="00B73B7E">
        <w:rPr>
          <w:rFonts w:ascii="Arial" w:hAnsi="Arial" w:cs="Arial"/>
          <w:noProof/>
          <w:lang w:eastAsia="fr-FR"/>
        </w:rPr>
        <w:drawing>
          <wp:inline distT="0" distB="0" distL="0" distR="0">
            <wp:extent cx="5077106" cy="5657850"/>
            <wp:effectExtent l="0" t="0" r="952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080014" cy="5661091"/>
                    </a:xfrm>
                    <a:prstGeom prst="rect">
                      <a:avLst/>
                    </a:prstGeom>
                  </pic:spPr>
                </pic:pic>
              </a:graphicData>
            </a:graphic>
          </wp:inline>
        </w:drawing>
      </w:r>
    </w:p>
    <w:p w:rsidR="00B73B7E" w:rsidRPr="00B73B7E" w:rsidRDefault="00B73B7E" w:rsidP="00B73B7E">
      <w:pPr>
        <w:pStyle w:val="Paragraphedeliste"/>
        <w:ind w:left="284"/>
        <w:rPr>
          <w:rFonts w:ascii="Arial" w:hAnsi="Arial" w:cs="Arial"/>
        </w:rPr>
      </w:pPr>
    </w:p>
    <w:p w:rsidR="00B73B7E" w:rsidRDefault="00B73B7E" w:rsidP="00B73B7E">
      <w:pPr>
        <w:pStyle w:val="Paragraphedeliste"/>
        <w:ind w:left="284"/>
        <w:rPr>
          <w:rFonts w:ascii="Arial" w:hAnsi="Arial" w:cs="Arial"/>
        </w:rPr>
      </w:pPr>
    </w:p>
    <w:p w:rsidR="000C60C0" w:rsidRDefault="000C60C0" w:rsidP="00B73B7E">
      <w:pPr>
        <w:pStyle w:val="Paragraphedeliste"/>
        <w:ind w:left="284"/>
        <w:rPr>
          <w:rFonts w:ascii="Arial" w:hAnsi="Arial" w:cs="Arial"/>
        </w:rPr>
      </w:pPr>
    </w:p>
    <w:p w:rsidR="000C60C0" w:rsidRDefault="000C60C0" w:rsidP="00B73B7E">
      <w:pPr>
        <w:pStyle w:val="Paragraphedeliste"/>
        <w:ind w:left="284"/>
        <w:rPr>
          <w:rFonts w:ascii="Arial" w:hAnsi="Arial" w:cs="Arial"/>
        </w:rPr>
      </w:pPr>
    </w:p>
    <w:p w:rsidR="000C60C0" w:rsidRPr="00B73B7E" w:rsidRDefault="000C60C0" w:rsidP="00B73B7E">
      <w:pPr>
        <w:pStyle w:val="Paragraphedeliste"/>
        <w:ind w:left="284"/>
        <w:rPr>
          <w:rFonts w:ascii="Arial" w:hAnsi="Arial" w:cs="Arial"/>
        </w:rPr>
      </w:pPr>
    </w:p>
    <w:p w:rsidR="00B73B7E" w:rsidRPr="00B73B7E" w:rsidRDefault="00B73B7E" w:rsidP="00B73B7E">
      <w:pPr>
        <w:pStyle w:val="Paragraphedeliste"/>
        <w:ind w:left="284"/>
        <w:rPr>
          <w:rFonts w:ascii="Arial" w:hAnsi="Arial" w:cs="Arial"/>
        </w:rPr>
      </w:pPr>
    </w:p>
    <w:p w:rsidR="00B73B7E" w:rsidRPr="00A73554" w:rsidRDefault="00B73B7E" w:rsidP="00B73B7E">
      <w:pPr>
        <w:pStyle w:val="Paragraphedeliste"/>
        <w:numPr>
          <w:ilvl w:val="0"/>
          <w:numId w:val="1"/>
        </w:numPr>
        <w:ind w:left="284" w:hanging="284"/>
        <w:rPr>
          <w:rFonts w:ascii="Arial" w:hAnsi="Arial" w:cs="Arial"/>
          <w:b/>
          <w:sz w:val="28"/>
        </w:rPr>
      </w:pPr>
      <w:r w:rsidRPr="00A73554">
        <w:rPr>
          <w:rFonts w:ascii="Arial" w:hAnsi="Arial" w:cs="Arial"/>
          <w:b/>
          <w:sz w:val="28"/>
        </w:rPr>
        <w:t>Classe de première STL</w:t>
      </w:r>
    </w:p>
    <w:p w:rsidR="00B73B7E" w:rsidRPr="00B73B7E" w:rsidRDefault="00B73B7E" w:rsidP="00A727D6">
      <w:pPr>
        <w:rPr>
          <w:rFonts w:ascii="Arial" w:hAnsi="Arial" w:cs="Arial"/>
        </w:rPr>
      </w:pPr>
      <w:r w:rsidRPr="00B73B7E">
        <w:rPr>
          <w:rFonts w:ascii="Arial" w:hAnsi="Arial" w:cs="Arial"/>
          <w:noProof/>
          <w:lang w:eastAsia="fr-FR"/>
        </w:rPr>
        <w:drawing>
          <wp:inline distT="0" distB="0" distL="0" distR="0">
            <wp:extent cx="4791075" cy="570547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91075" cy="5705475"/>
                    </a:xfrm>
                    <a:prstGeom prst="rect">
                      <a:avLst/>
                    </a:prstGeom>
                  </pic:spPr>
                </pic:pic>
              </a:graphicData>
            </a:graphic>
          </wp:inline>
        </w:drawing>
      </w:r>
    </w:p>
    <w:p w:rsidR="00B73B7E" w:rsidRDefault="00B73B7E" w:rsidP="009710A8">
      <w:pPr>
        <w:spacing w:after="0"/>
        <w:rPr>
          <w:rFonts w:ascii="Arial" w:hAnsi="Arial" w:cs="Arial"/>
          <w:b/>
        </w:rPr>
      </w:pPr>
    </w:p>
    <w:p w:rsidR="009710A8" w:rsidRDefault="009710A8" w:rsidP="009710A8">
      <w:pPr>
        <w:spacing w:after="0"/>
        <w:rPr>
          <w:rFonts w:ascii="Arial" w:hAnsi="Arial" w:cs="Arial"/>
          <w:b/>
        </w:rPr>
      </w:pPr>
    </w:p>
    <w:p w:rsidR="009710A8" w:rsidRPr="000C60C0" w:rsidRDefault="000C60C0" w:rsidP="000C60C0">
      <w:pPr>
        <w:pStyle w:val="C0Encadrcontextetitre"/>
        <w:rPr>
          <w:rFonts w:cs="Arial"/>
        </w:rPr>
      </w:pPr>
      <w:r>
        <w:rPr>
          <w:rFonts w:cs="Arial"/>
          <w:caps w:val="0"/>
        </w:rPr>
        <w:t>Cette proposition de sé</w:t>
      </w:r>
      <w:r w:rsidRPr="000C60C0">
        <w:rPr>
          <w:rFonts w:cs="Arial"/>
          <w:caps w:val="0"/>
        </w:rPr>
        <w:t>ance de travaux</w:t>
      </w:r>
      <w:r>
        <w:rPr>
          <w:rFonts w:cs="Arial"/>
          <w:caps w:val="0"/>
        </w:rPr>
        <w:t xml:space="preserve"> pratiques </w:t>
      </w:r>
      <w:r w:rsidR="00C93B99">
        <w:rPr>
          <w:rFonts w:cs="Arial"/>
          <w:caps w:val="0"/>
        </w:rPr>
        <w:t>a pour objectif</w:t>
      </w:r>
      <w:r>
        <w:rPr>
          <w:rFonts w:cs="Arial"/>
          <w:caps w:val="0"/>
        </w:rPr>
        <w:t xml:space="preserve"> de pré</w:t>
      </w:r>
      <w:r w:rsidRPr="000C60C0">
        <w:rPr>
          <w:rFonts w:cs="Arial"/>
          <w:caps w:val="0"/>
        </w:rPr>
        <w:t>parer les autres travaux pratiques des trois grands domaines</w:t>
      </w:r>
      <w:r>
        <w:rPr>
          <w:rFonts w:cs="Arial"/>
          <w:caps w:val="0"/>
        </w:rPr>
        <w:t xml:space="preserve"> du programme qui seront proposé</w:t>
      </w:r>
      <w:r w:rsidRPr="000C60C0">
        <w:rPr>
          <w:rFonts w:cs="Arial"/>
          <w:caps w:val="0"/>
        </w:rPr>
        <w:t xml:space="preserve">s au long du cycle terminal. </w:t>
      </w:r>
    </w:p>
    <w:p w:rsidR="000C60C0" w:rsidRDefault="000C60C0" w:rsidP="000C60C0">
      <w:pPr>
        <w:pStyle w:val="C0Encadrcontextetitre"/>
        <w:rPr>
          <w:rFonts w:cs="Arial"/>
          <w:caps w:val="0"/>
        </w:rPr>
      </w:pPr>
      <w:r>
        <w:rPr>
          <w:rFonts w:cs="Arial"/>
          <w:caps w:val="0"/>
        </w:rPr>
        <w:t>A la suite de l’énonce figure donc une sé</w:t>
      </w:r>
      <w:r w:rsidRPr="000C60C0">
        <w:rPr>
          <w:rFonts w:cs="Arial"/>
          <w:caps w:val="0"/>
        </w:rPr>
        <w:t>rie de situations de travaux pratiques non exhaustive permet</w:t>
      </w:r>
      <w:r w:rsidR="00C93B99">
        <w:rPr>
          <w:rFonts w:cs="Arial"/>
          <w:caps w:val="0"/>
        </w:rPr>
        <w:t>tant de remobiliser les notions, ainsi qu’un exemple détaillé.</w:t>
      </w:r>
    </w:p>
    <w:p w:rsidR="000C60C0" w:rsidRDefault="000C60C0">
      <w:pPr>
        <w:rPr>
          <w:rFonts w:ascii="Arial" w:hAnsi="Arial" w:cs="Arial"/>
          <w:b/>
          <w:color w:val="39368F"/>
          <w:sz w:val="20"/>
        </w:rPr>
      </w:pPr>
      <w:r>
        <w:rPr>
          <w:rFonts w:cs="Arial"/>
          <w:caps/>
        </w:rPr>
        <w:br w:type="page"/>
      </w:r>
    </w:p>
    <w:p w:rsidR="000C60C0" w:rsidRPr="000C60C0" w:rsidRDefault="000C60C0" w:rsidP="000C60C0">
      <w:pPr>
        <w:pStyle w:val="C0Encadrcontextetitre"/>
        <w:jc w:val="center"/>
        <w:rPr>
          <w:rFonts w:cs="Arial"/>
          <w:caps w:val="0"/>
        </w:rPr>
      </w:pPr>
      <w:r w:rsidRPr="009710A8">
        <w:rPr>
          <w:rFonts w:cs="Arial"/>
          <w:sz w:val="28"/>
        </w:rPr>
        <w:lastRenderedPageBreak/>
        <w:t>Mesures de longueurs et de masses</w:t>
      </w:r>
    </w:p>
    <w:p w:rsidR="00B73B7E" w:rsidRPr="00B73B7E" w:rsidRDefault="00B73B7E" w:rsidP="000C60C0">
      <w:pPr>
        <w:rPr>
          <w:rFonts w:ascii="Arial" w:hAnsi="Arial" w:cs="Arial"/>
          <w:sz w:val="28"/>
        </w:rPr>
      </w:pPr>
    </w:p>
    <w:p w:rsidR="00B73B7E" w:rsidRPr="00B73B7E" w:rsidRDefault="00B73B7E" w:rsidP="00B73B7E">
      <w:pPr>
        <w:rPr>
          <w:rFonts w:ascii="Arial" w:hAnsi="Arial" w:cs="Arial"/>
        </w:rPr>
      </w:pPr>
      <w:r>
        <w:rPr>
          <w:rFonts w:ascii="Arial" w:hAnsi="Arial" w:cs="Arial"/>
        </w:rPr>
        <w:t xml:space="preserve">Cette séance a pour objectif de montrer sur des prises de mesures simples les conséquences en termes d’incertitudes de </w:t>
      </w:r>
      <w:r w:rsidRPr="00B73B7E">
        <w:rPr>
          <w:rFonts w:ascii="Arial" w:hAnsi="Arial" w:cs="Arial"/>
        </w:rPr>
        <w:t xml:space="preserve">la résolution del'instrument de mesure </w:t>
      </w:r>
      <w:r>
        <w:rPr>
          <w:rFonts w:ascii="Arial" w:hAnsi="Arial" w:cs="Arial"/>
        </w:rPr>
        <w:t>et des défauts de fidélité.</w:t>
      </w:r>
    </w:p>
    <w:p w:rsidR="00A727D6" w:rsidRPr="00B73B7E" w:rsidRDefault="00A727D6" w:rsidP="00A727D6">
      <w:pPr>
        <w:rPr>
          <w:rFonts w:ascii="Arial" w:hAnsi="Arial" w:cs="Arial"/>
        </w:rPr>
      </w:pPr>
    </w:p>
    <w:p w:rsidR="00A727D6" w:rsidRPr="00B73B7E" w:rsidRDefault="00A727D6" w:rsidP="00A727D6">
      <w:pPr>
        <w:rPr>
          <w:rFonts w:ascii="Arial" w:hAnsi="Arial" w:cs="Arial"/>
          <w:b/>
          <w:bCs/>
        </w:rPr>
      </w:pPr>
      <w:r w:rsidRPr="00B73B7E">
        <w:rPr>
          <w:rFonts w:ascii="Arial" w:hAnsi="Arial" w:cs="Arial"/>
          <w:b/>
          <w:bCs/>
        </w:rPr>
        <w:t>1. Mesures de longueurs</w:t>
      </w:r>
    </w:p>
    <w:p w:rsidR="00A727D6" w:rsidRPr="00B73B7E" w:rsidRDefault="00A727D6" w:rsidP="00A727D6">
      <w:pPr>
        <w:rPr>
          <w:rFonts w:ascii="Arial" w:hAnsi="Arial" w:cs="Arial"/>
          <w:b/>
          <w:bCs/>
          <w:i/>
          <w:iCs/>
        </w:rPr>
      </w:pPr>
      <w:r w:rsidRPr="00B73B7E">
        <w:rPr>
          <w:rFonts w:ascii="Arial" w:hAnsi="Arial" w:cs="Arial"/>
          <w:b/>
          <w:bCs/>
          <w:i/>
          <w:iCs/>
        </w:rPr>
        <w:t>1.1. Échantillon à étudier</w:t>
      </w:r>
    </w:p>
    <w:p w:rsidR="00B73B7E" w:rsidRDefault="00B73B7E" w:rsidP="00A727D6">
      <w:pPr>
        <w:pStyle w:val="Paragraphedeliste"/>
        <w:numPr>
          <w:ilvl w:val="0"/>
          <w:numId w:val="4"/>
        </w:numPr>
        <w:rPr>
          <w:rFonts w:ascii="Arial" w:hAnsi="Arial" w:cs="Arial"/>
        </w:rPr>
      </w:pPr>
      <w:r>
        <w:rPr>
          <w:rFonts w:ascii="Arial" w:hAnsi="Arial" w:cs="Arial"/>
        </w:rPr>
        <w:t>Choisir</w:t>
      </w:r>
      <w:r w:rsidR="00A727D6" w:rsidRPr="00B73B7E">
        <w:rPr>
          <w:rFonts w:ascii="Arial" w:hAnsi="Arial" w:cs="Arial"/>
        </w:rPr>
        <w:t xml:space="preserve"> un pavé droit ou parallélépipède rectangle</w:t>
      </w:r>
      <w:r>
        <w:rPr>
          <w:rFonts w:ascii="Arial" w:hAnsi="Arial" w:cs="Arial"/>
        </w:rPr>
        <w:t>.</w:t>
      </w:r>
    </w:p>
    <w:p w:rsidR="00A727D6" w:rsidRPr="00B73B7E" w:rsidRDefault="00A727D6" w:rsidP="00A727D6">
      <w:pPr>
        <w:pStyle w:val="Paragraphedeliste"/>
        <w:numPr>
          <w:ilvl w:val="0"/>
          <w:numId w:val="4"/>
        </w:numPr>
        <w:rPr>
          <w:rFonts w:ascii="Arial" w:hAnsi="Arial" w:cs="Arial"/>
        </w:rPr>
      </w:pPr>
      <w:r w:rsidRPr="00B73B7E">
        <w:rPr>
          <w:rFonts w:ascii="Arial" w:hAnsi="Arial" w:cs="Arial"/>
        </w:rPr>
        <w:t xml:space="preserve">Notez la nature de </w:t>
      </w:r>
      <w:r w:rsidR="00B73B7E">
        <w:rPr>
          <w:rFonts w:ascii="Arial" w:hAnsi="Arial" w:cs="Arial"/>
        </w:rPr>
        <w:t xml:space="preserve">son matériau (aluminium, fer, </w:t>
      </w:r>
      <w:r w:rsidRPr="00B73B7E">
        <w:rPr>
          <w:rFonts w:ascii="Arial" w:hAnsi="Arial" w:cs="Arial"/>
        </w:rPr>
        <w:t>laiton</w:t>
      </w:r>
      <w:r w:rsidR="00B73B7E">
        <w:rPr>
          <w:rFonts w:ascii="Arial" w:hAnsi="Arial" w:cs="Arial"/>
        </w:rPr>
        <w:t>…</w:t>
      </w:r>
      <w:r w:rsidRPr="00B73B7E">
        <w:rPr>
          <w:rFonts w:ascii="Arial" w:hAnsi="Arial" w:cs="Arial"/>
        </w:rPr>
        <w:t>).</w:t>
      </w:r>
    </w:p>
    <w:p w:rsidR="00A727D6" w:rsidRPr="00B73B7E" w:rsidRDefault="00A727D6" w:rsidP="00A727D6">
      <w:pPr>
        <w:rPr>
          <w:rFonts w:ascii="Arial" w:hAnsi="Arial" w:cs="Arial"/>
          <w:b/>
          <w:bCs/>
          <w:i/>
          <w:iCs/>
        </w:rPr>
      </w:pPr>
    </w:p>
    <w:p w:rsidR="00A727D6" w:rsidRPr="00B73B7E" w:rsidRDefault="00A727D6" w:rsidP="00A727D6">
      <w:pPr>
        <w:rPr>
          <w:rFonts w:ascii="Arial" w:hAnsi="Arial" w:cs="Arial"/>
          <w:b/>
          <w:bCs/>
          <w:i/>
          <w:iCs/>
        </w:rPr>
      </w:pPr>
      <w:r w:rsidRPr="00B73B7E">
        <w:rPr>
          <w:rFonts w:ascii="Arial" w:hAnsi="Arial" w:cs="Arial"/>
          <w:b/>
          <w:bCs/>
          <w:i/>
          <w:iCs/>
        </w:rPr>
        <w:t>1.2. Mesures à effectuer</w:t>
      </w:r>
    </w:p>
    <w:p w:rsidR="00A727D6" w:rsidRPr="00B73B7E" w:rsidRDefault="00A727D6" w:rsidP="00A727D6">
      <w:pPr>
        <w:rPr>
          <w:rFonts w:ascii="Arial" w:hAnsi="Arial" w:cs="Arial"/>
        </w:rPr>
      </w:pPr>
      <w:r w:rsidRPr="00B73B7E">
        <w:rPr>
          <w:rFonts w:ascii="Arial" w:hAnsi="Arial" w:cs="Arial"/>
        </w:rPr>
        <w:t>a. Instruments</w:t>
      </w:r>
    </w:p>
    <w:p w:rsidR="00A727D6" w:rsidRPr="00B73B7E" w:rsidRDefault="00A727D6" w:rsidP="00A727D6">
      <w:pPr>
        <w:rPr>
          <w:rFonts w:ascii="Arial" w:hAnsi="Arial" w:cs="Arial"/>
        </w:rPr>
      </w:pPr>
      <w:r w:rsidRPr="00B73B7E">
        <w:rPr>
          <w:rFonts w:ascii="Arial" w:hAnsi="Arial" w:cs="Arial"/>
        </w:rPr>
        <w:t>On utilise ici des pieds à coulisse au 1/10 de mm, 1/20 de mm, 1/50 de mm et un palmer au 1/100 de mm.</w:t>
      </w:r>
    </w:p>
    <w:p w:rsidR="00A727D6" w:rsidRPr="00B73B7E" w:rsidRDefault="00A727D6" w:rsidP="00A727D6">
      <w:pPr>
        <w:rPr>
          <w:rFonts w:ascii="Arial" w:hAnsi="Arial" w:cs="Arial"/>
        </w:rPr>
      </w:pPr>
      <w:proofErr w:type="gramStart"/>
      <w:r w:rsidRPr="00B73B7E">
        <w:rPr>
          <w:rFonts w:ascii="Arial" w:hAnsi="Arial" w:cs="Arial"/>
        </w:rPr>
        <w:t>b</w:t>
      </w:r>
      <w:proofErr w:type="gramEnd"/>
      <w:r w:rsidRPr="00B73B7E">
        <w:rPr>
          <w:rFonts w:ascii="Arial" w:hAnsi="Arial" w:cs="Arial"/>
        </w:rPr>
        <w:t>. Mesures</w:t>
      </w:r>
    </w:p>
    <w:p w:rsidR="00A727D6" w:rsidRPr="00B73B7E" w:rsidRDefault="00A727D6" w:rsidP="00A727D6">
      <w:pPr>
        <w:rPr>
          <w:rFonts w:ascii="Arial" w:hAnsi="Arial" w:cs="Arial"/>
        </w:rPr>
      </w:pPr>
      <w:r w:rsidRPr="00B73B7E">
        <w:rPr>
          <w:rFonts w:ascii="Arial" w:hAnsi="Arial" w:cs="Arial"/>
        </w:rPr>
        <w:t>Pour que les résultats présentent de l'intérêt, les mesures doivent être réalisées dans des conditions approchées. Il ne faut donc pas se contenter de dix lectures, mais il faut reposer le solide entre deux essais successifs et reprendre le processus de mesure au début dans chaque nouvel essai.</w:t>
      </w:r>
    </w:p>
    <w:p w:rsidR="00B73B7E" w:rsidRDefault="00A727D6" w:rsidP="00A727D6">
      <w:pPr>
        <w:pStyle w:val="Paragraphedeliste"/>
        <w:numPr>
          <w:ilvl w:val="0"/>
          <w:numId w:val="5"/>
        </w:numPr>
        <w:rPr>
          <w:rFonts w:ascii="Arial" w:hAnsi="Arial" w:cs="Arial"/>
        </w:rPr>
      </w:pPr>
      <w:r w:rsidRPr="00B73B7E">
        <w:rPr>
          <w:rFonts w:ascii="Arial" w:hAnsi="Arial" w:cs="Arial"/>
        </w:rPr>
        <w:t>Mesure</w:t>
      </w:r>
      <w:r w:rsidR="00B73B7E" w:rsidRPr="00B73B7E">
        <w:rPr>
          <w:rFonts w:ascii="Arial" w:hAnsi="Arial" w:cs="Arial"/>
        </w:rPr>
        <w:t>r</w:t>
      </w:r>
      <w:r w:rsidRPr="00B73B7E">
        <w:rPr>
          <w:rFonts w:ascii="Arial" w:hAnsi="Arial" w:cs="Arial"/>
        </w:rPr>
        <w:t xml:space="preserve"> dix fois de suite une des dimensions (notée x1) du solide choisi avec chacun des instruments dont on dispose.</w:t>
      </w:r>
    </w:p>
    <w:p w:rsidR="00B73B7E" w:rsidRDefault="00B73B7E" w:rsidP="00A727D6">
      <w:pPr>
        <w:pStyle w:val="Paragraphedeliste"/>
        <w:numPr>
          <w:ilvl w:val="0"/>
          <w:numId w:val="5"/>
        </w:numPr>
        <w:rPr>
          <w:rFonts w:ascii="Arial" w:hAnsi="Arial" w:cs="Arial"/>
        </w:rPr>
      </w:pPr>
      <w:r w:rsidRPr="00B73B7E">
        <w:rPr>
          <w:rFonts w:ascii="Arial" w:hAnsi="Arial" w:cs="Arial"/>
        </w:rPr>
        <w:t>Mesurer</w:t>
      </w:r>
      <w:r w:rsidR="00A727D6" w:rsidRPr="00B73B7E">
        <w:rPr>
          <w:rFonts w:ascii="Arial" w:hAnsi="Arial" w:cs="Arial"/>
        </w:rPr>
        <w:t xml:space="preserve"> les deux autres dimensions (notée x2 et x3) dix fois de suite avec le pied à coulisse au 1/50 de mm.</w:t>
      </w:r>
    </w:p>
    <w:p w:rsidR="00A727D6" w:rsidRDefault="00A727D6" w:rsidP="00A727D6">
      <w:pPr>
        <w:pStyle w:val="Paragraphedeliste"/>
        <w:numPr>
          <w:ilvl w:val="0"/>
          <w:numId w:val="5"/>
        </w:numPr>
        <w:rPr>
          <w:rFonts w:ascii="Arial" w:hAnsi="Arial" w:cs="Arial"/>
        </w:rPr>
      </w:pPr>
      <w:r w:rsidRPr="00B73B7E">
        <w:rPr>
          <w:rFonts w:ascii="Arial" w:hAnsi="Arial" w:cs="Arial"/>
        </w:rPr>
        <w:t>Rassembler les résultats dans un tableau.</w:t>
      </w:r>
    </w:p>
    <w:p w:rsidR="00B73B7E" w:rsidRPr="00B73B7E" w:rsidRDefault="00B73B7E" w:rsidP="00B73B7E">
      <w:pPr>
        <w:pStyle w:val="Paragraphedeliste"/>
        <w:rPr>
          <w:rFonts w:ascii="Arial" w:hAnsi="Arial" w:cs="Arial"/>
        </w:rPr>
      </w:pPr>
    </w:p>
    <w:p w:rsidR="00A727D6" w:rsidRPr="00B73B7E" w:rsidRDefault="00A727D6" w:rsidP="00A727D6">
      <w:pPr>
        <w:rPr>
          <w:rFonts w:ascii="Arial" w:hAnsi="Arial" w:cs="Arial"/>
          <w:b/>
          <w:bCs/>
          <w:i/>
          <w:iCs/>
        </w:rPr>
      </w:pPr>
      <w:r w:rsidRPr="00B73B7E">
        <w:rPr>
          <w:rFonts w:ascii="Arial" w:hAnsi="Arial" w:cs="Arial"/>
          <w:b/>
          <w:bCs/>
          <w:i/>
          <w:iCs/>
        </w:rPr>
        <w:t>1.3. Évaluation des incertitudes sur les mesures</w:t>
      </w:r>
    </w:p>
    <w:p w:rsidR="00A727D6" w:rsidRPr="00B73B7E" w:rsidRDefault="00A727D6" w:rsidP="00A727D6">
      <w:pPr>
        <w:rPr>
          <w:rFonts w:ascii="Arial" w:hAnsi="Arial" w:cs="Arial"/>
          <w:i/>
          <w:iCs/>
        </w:rPr>
      </w:pPr>
      <w:r w:rsidRPr="00B73B7E">
        <w:rPr>
          <w:rFonts w:ascii="Arial" w:hAnsi="Arial" w:cs="Arial"/>
          <w:i/>
          <w:iCs/>
        </w:rPr>
        <w:t>Observer chaque série de mesures.</w:t>
      </w:r>
    </w:p>
    <w:p w:rsidR="00A727D6" w:rsidRPr="00B73B7E" w:rsidRDefault="00A727D6" w:rsidP="00B73B7E">
      <w:pPr>
        <w:pStyle w:val="Paragraphedeliste"/>
        <w:numPr>
          <w:ilvl w:val="0"/>
          <w:numId w:val="6"/>
        </w:numPr>
        <w:rPr>
          <w:rFonts w:ascii="Arial" w:hAnsi="Arial" w:cs="Arial"/>
        </w:rPr>
      </w:pPr>
      <w:r w:rsidRPr="00B73B7E">
        <w:rPr>
          <w:rFonts w:ascii="Arial" w:hAnsi="Arial" w:cs="Arial"/>
        </w:rPr>
        <w:t>Pour chaque instrum</w:t>
      </w:r>
      <w:r w:rsidR="00B73B7E">
        <w:rPr>
          <w:rFonts w:ascii="Arial" w:hAnsi="Arial" w:cs="Arial"/>
        </w:rPr>
        <w:t>ent, évaluer l’incertitude type</w:t>
      </w:r>
      <w:r w:rsidRPr="00B73B7E">
        <w:rPr>
          <w:rFonts w:ascii="Arial" w:hAnsi="Arial" w:cs="Arial"/>
        </w:rPr>
        <w:t xml:space="preserve"> due à la résolution de l’appareil : </w:t>
      </w:r>
    </w:p>
    <w:p w:rsidR="00B73B7E" w:rsidRDefault="00A727D6" w:rsidP="00B73B7E">
      <w:pPr>
        <w:jc w:val="center"/>
        <w:rPr>
          <w:rFonts w:ascii="Arial" w:hAnsi="Arial" w:cs="Arial"/>
        </w:rPr>
      </w:pPr>
      <w:r w:rsidRPr="00B73B7E">
        <w:rPr>
          <w:rFonts w:ascii="Arial" w:hAnsi="Arial" w:cs="Arial"/>
          <w:noProof/>
          <w:lang w:eastAsia="fr-FR"/>
        </w:rPr>
        <w:drawing>
          <wp:inline distT="0" distB="0" distL="0" distR="0">
            <wp:extent cx="828675" cy="2857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285750"/>
                    </a:xfrm>
                    <a:prstGeom prst="rect">
                      <a:avLst/>
                    </a:prstGeom>
                    <a:noFill/>
                    <a:ln>
                      <a:noFill/>
                    </a:ln>
                  </pic:spPr>
                </pic:pic>
              </a:graphicData>
            </a:graphic>
          </wp:inline>
        </w:drawing>
      </w:r>
    </w:p>
    <w:p w:rsidR="00A727D6" w:rsidRPr="00B73B7E" w:rsidRDefault="009710A8" w:rsidP="00B73B7E">
      <w:pPr>
        <w:pStyle w:val="Paragraphedeliste"/>
        <w:numPr>
          <w:ilvl w:val="0"/>
          <w:numId w:val="6"/>
        </w:numPr>
        <w:rPr>
          <w:rFonts w:ascii="Arial" w:hAnsi="Arial" w:cs="Arial"/>
        </w:rPr>
      </w:pPr>
      <w:r>
        <w:rPr>
          <w:rFonts w:ascii="Arial" w:hAnsi="Arial" w:cs="Arial"/>
        </w:rPr>
        <w:t xml:space="preserve">De même, évaluer </w:t>
      </w:r>
      <w:r w:rsidR="00A727D6" w:rsidRPr="00B73B7E">
        <w:rPr>
          <w:rFonts w:ascii="Arial" w:hAnsi="Arial" w:cs="Arial"/>
        </w:rPr>
        <w:t xml:space="preserve">l’incertitude type de type A due aux défauts de fidélité : </w:t>
      </w:r>
    </w:p>
    <w:p w:rsidR="00A727D6" w:rsidRPr="00B73B7E" w:rsidRDefault="00A727D6" w:rsidP="00B73B7E">
      <w:pPr>
        <w:jc w:val="center"/>
        <w:rPr>
          <w:rFonts w:ascii="Arial" w:hAnsi="Arial" w:cs="Arial"/>
        </w:rPr>
      </w:pPr>
      <w:r w:rsidRPr="00B73B7E">
        <w:rPr>
          <w:rFonts w:ascii="Arial" w:hAnsi="Arial" w:cs="Arial"/>
          <w:noProof/>
          <w:lang w:eastAsia="fr-FR"/>
        </w:rPr>
        <w:drawing>
          <wp:inline distT="0" distB="0" distL="0" distR="0">
            <wp:extent cx="828675" cy="30480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304800"/>
                    </a:xfrm>
                    <a:prstGeom prst="rect">
                      <a:avLst/>
                    </a:prstGeom>
                    <a:noFill/>
                    <a:ln>
                      <a:noFill/>
                    </a:ln>
                  </pic:spPr>
                </pic:pic>
              </a:graphicData>
            </a:graphic>
          </wp:inline>
        </w:drawing>
      </w:r>
    </w:p>
    <w:p w:rsidR="009710A8" w:rsidRDefault="009710A8" w:rsidP="009710A8">
      <w:pPr>
        <w:pStyle w:val="Paragraphedeliste"/>
        <w:numPr>
          <w:ilvl w:val="0"/>
          <w:numId w:val="6"/>
        </w:numPr>
        <w:rPr>
          <w:rFonts w:ascii="Arial" w:hAnsi="Arial" w:cs="Arial"/>
        </w:rPr>
      </w:pPr>
      <w:r>
        <w:rPr>
          <w:rFonts w:ascii="Arial" w:hAnsi="Arial" w:cs="Arial"/>
        </w:rPr>
        <w:t>Première : pour un même instrument, comparer les deux incertitudes-types obtenues, afin de trouver celle qui a le plus fort poids. Ne garder par la suite que cette dernière incertitude-type pour chaque instrument.</w:t>
      </w:r>
    </w:p>
    <w:p w:rsidR="00B73B7E" w:rsidRPr="009710A8" w:rsidRDefault="009710A8" w:rsidP="009710A8">
      <w:pPr>
        <w:pStyle w:val="Paragraphedeliste"/>
        <w:rPr>
          <w:rFonts w:ascii="Arial" w:hAnsi="Arial" w:cs="Arial"/>
        </w:rPr>
      </w:pPr>
      <w:r>
        <w:rPr>
          <w:rFonts w:ascii="Arial" w:hAnsi="Arial" w:cs="Arial"/>
        </w:rPr>
        <w:lastRenderedPageBreak/>
        <w:t xml:space="preserve">Ou : </w:t>
      </w:r>
      <w:r w:rsidRPr="009710A8">
        <w:rPr>
          <w:rFonts w:ascii="Arial" w:hAnsi="Arial" w:cs="Arial"/>
        </w:rPr>
        <w:t xml:space="preserve">Terminale : </w:t>
      </w:r>
      <w:r w:rsidR="00A727D6" w:rsidRPr="009710A8">
        <w:rPr>
          <w:rFonts w:ascii="Arial" w:hAnsi="Arial" w:cs="Arial"/>
        </w:rPr>
        <w:t>Évaluer l’incertitude composée</w:t>
      </w:r>
      <w:r w:rsidR="00B73B7E" w:rsidRPr="009710A8">
        <w:rPr>
          <w:rFonts w:ascii="Arial" w:hAnsi="Arial" w:cs="Arial"/>
        </w:rPr>
        <w:t>.</w:t>
      </w:r>
    </w:p>
    <w:p w:rsidR="00B73B7E" w:rsidRDefault="00B73B7E" w:rsidP="00B73B7E">
      <w:pPr>
        <w:pStyle w:val="Paragraphedeliste"/>
        <w:rPr>
          <w:rFonts w:ascii="Arial" w:hAnsi="Arial" w:cs="Arial"/>
        </w:rPr>
      </w:pPr>
    </w:p>
    <w:p w:rsidR="00A727D6" w:rsidRPr="00B73B7E" w:rsidRDefault="00A727D6" w:rsidP="00A727D6">
      <w:pPr>
        <w:pStyle w:val="Paragraphedeliste"/>
        <w:numPr>
          <w:ilvl w:val="0"/>
          <w:numId w:val="6"/>
        </w:numPr>
        <w:rPr>
          <w:rFonts w:ascii="Arial" w:hAnsi="Arial" w:cs="Arial"/>
        </w:rPr>
      </w:pPr>
      <w:r w:rsidRPr="00B73B7E">
        <w:rPr>
          <w:rFonts w:ascii="Arial" w:hAnsi="Arial" w:cs="Arial"/>
        </w:rPr>
        <w:t>Écrire le résultat final pour chaque mesure, avec le nombre de chiffres significatifs convenables.</w:t>
      </w:r>
    </w:p>
    <w:p w:rsidR="00A727D6" w:rsidRPr="00B73B7E" w:rsidRDefault="00A727D6" w:rsidP="00A727D6">
      <w:pPr>
        <w:rPr>
          <w:rFonts w:ascii="Arial" w:hAnsi="Arial" w:cs="Arial"/>
          <w:i/>
          <w:iCs/>
        </w:rPr>
      </w:pPr>
      <w:r w:rsidRPr="00B73B7E">
        <w:rPr>
          <w:rFonts w:ascii="Arial" w:hAnsi="Arial" w:cs="Arial"/>
          <w:i/>
          <w:iCs/>
        </w:rPr>
        <w:t>Conclusion sur ce travail</w:t>
      </w:r>
    </w:p>
    <w:p w:rsidR="00A727D6" w:rsidRPr="00B73B7E" w:rsidRDefault="00A727D6" w:rsidP="00A727D6">
      <w:pPr>
        <w:rPr>
          <w:rFonts w:ascii="Arial" w:hAnsi="Arial" w:cs="Arial"/>
        </w:rPr>
      </w:pPr>
      <w:r w:rsidRPr="00B73B7E">
        <w:rPr>
          <w:rFonts w:ascii="Arial" w:hAnsi="Arial" w:cs="Arial"/>
        </w:rPr>
        <w:t>En tenant compte</w:t>
      </w:r>
    </w:p>
    <w:p w:rsidR="00A727D6" w:rsidRPr="00B73B7E" w:rsidRDefault="00A727D6" w:rsidP="00A727D6">
      <w:pPr>
        <w:rPr>
          <w:rFonts w:ascii="Arial" w:hAnsi="Arial" w:cs="Arial"/>
        </w:rPr>
      </w:pPr>
      <w:r w:rsidRPr="00B73B7E">
        <w:rPr>
          <w:rFonts w:ascii="Arial" w:hAnsi="Arial" w:cs="Arial"/>
        </w:rPr>
        <w:t xml:space="preserve">♦ </w:t>
      </w:r>
      <w:proofErr w:type="gramStart"/>
      <w:r w:rsidRPr="00B73B7E">
        <w:rPr>
          <w:rFonts w:ascii="Arial" w:hAnsi="Arial" w:cs="Arial"/>
        </w:rPr>
        <w:t>d'une</w:t>
      </w:r>
      <w:proofErr w:type="gramEnd"/>
      <w:r w:rsidRPr="00B73B7E">
        <w:rPr>
          <w:rFonts w:ascii="Arial" w:hAnsi="Arial" w:cs="Arial"/>
        </w:rPr>
        <w:t xml:space="preserve"> part la qualité des instruments que l'on a utilisé,</w:t>
      </w:r>
    </w:p>
    <w:p w:rsidR="00A727D6" w:rsidRPr="00B73B7E" w:rsidRDefault="00A727D6" w:rsidP="00A727D6">
      <w:pPr>
        <w:rPr>
          <w:rFonts w:ascii="Arial" w:hAnsi="Arial" w:cs="Arial"/>
        </w:rPr>
      </w:pPr>
      <w:r w:rsidRPr="00B73B7E">
        <w:rPr>
          <w:rFonts w:ascii="Arial" w:hAnsi="Arial" w:cs="Arial"/>
        </w:rPr>
        <w:t xml:space="preserve">♦ d'autre part de l’aspect du solide étudié, </w:t>
      </w:r>
    </w:p>
    <w:p w:rsidR="00A727D6" w:rsidRPr="00B73B7E" w:rsidRDefault="00A727D6" w:rsidP="00A727D6">
      <w:pPr>
        <w:rPr>
          <w:rFonts w:ascii="Arial" w:hAnsi="Arial" w:cs="Arial"/>
        </w:rPr>
      </w:pPr>
      <w:proofErr w:type="gramStart"/>
      <w:r w:rsidRPr="00B73B7E">
        <w:rPr>
          <w:rFonts w:ascii="Arial" w:hAnsi="Arial" w:cs="Arial"/>
        </w:rPr>
        <w:t>essayer</w:t>
      </w:r>
      <w:proofErr w:type="gramEnd"/>
      <w:r w:rsidRPr="00B73B7E">
        <w:rPr>
          <w:rFonts w:ascii="Arial" w:hAnsi="Arial" w:cs="Arial"/>
        </w:rPr>
        <w:t xml:space="preserve"> de déterminer les causes probables des défauts de fidélité observés.</w:t>
      </w:r>
    </w:p>
    <w:p w:rsidR="00A727D6" w:rsidRPr="00B73B7E" w:rsidRDefault="00A727D6" w:rsidP="00A727D6">
      <w:pPr>
        <w:rPr>
          <w:rFonts w:ascii="Arial" w:hAnsi="Arial" w:cs="Arial"/>
          <w:b/>
          <w:bCs/>
        </w:rPr>
      </w:pPr>
    </w:p>
    <w:p w:rsidR="00A727D6" w:rsidRPr="00B73B7E" w:rsidRDefault="00A727D6" w:rsidP="00A727D6">
      <w:pPr>
        <w:rPr>
          <w:rFonts w:ascii="Arial" w:hAnsi="Arial" w:cs="Arial"/>
          <w:b/>
          <w:bCs/>
        </w:rPr>
      </w:pPr>
      <w:r w:rsidRPr="00B73B7E">
        <w:rPr>
          <w:rFonts w:ascii="Arial" w:hAnsi="Arial" w:cs="Arial"/>
          <w:b/>
          <w:bCs/>
        </w:rPr>
        <w:t>2. Mesures de masses</w:t>
      </w:r>
    </w:p>
    <w:p w:rsidR="00A727D6" w:rsidRPr="00B73B7E" w:rsidRDefault="00A727D6" w:rsidP="00A727D6">
      <w:pPr>
        <w:rPr>
          <w:rFonts w:ascii="Arial" w:hAnsi="Arial" w:cs="Arial"/>
        </w:rPr>
      </w:pPr>
      <w:r w:rsidRPr="00B73B7E">
        <w:rPr>
          <w:rFonts w:ascii="Arial" w:hAnsi="Arial" w:cs="Arial"/>
        </w:rPr>
        <w:t>Nous utilisons deux balances électroniques mono plateau :</w:t>
      </w:r>
    </w:p>
    <w:p w:rsidR="00A727D6" w:rsidRPr="00B73B7E" w:rsidRDefault="00A727D6" w:rsidP="00A727D6">
      <w:pPr>
        <w:rPr>
          <w:rFonts w:ascii="Arial" w:hAnsi="Arial" w:cs="Arial"/>
        </w:rPr>
      </w:pPr>
      <w:r w:rsidRPr="00B73B7E">
        <w:rPr>
          <w:rFonts w:ascii="Arial" w:hAnsi="Arial" w:cs="Arial"/>
        </w:rPr>
        <w:t>- l'une de portée 1 kg et de résolution 0,1 g;</w:t>
      </w:r>
    </w:p>
    <w:p w:rsidR="00A727D6" w:rsidRPr="00B73B7E" w:rsidRDefault="00A727D6" w:rsidP="00A727D6">
      <w:pPr>
        <w:rPr>
          <w:rFonts w:ascii="Arial" w:hAnsi="Arial" w:cs="Arial"/>
        </w:rPr>
      </w:pPr>
      <w:r w:rsidRPr="00B73B7E">
        <w:rPr>
          <w:rFonts w:ascii="Arial" w:hAnsi="Arial" w:cs="Arial"/>
        </w:rPr>
        <w:t>- l'autre de portée de 100 g et de résolution 0,1 mg.</w:t>
      </w:r>
    </w:p>
    <w:p w:rsidR="009710A8" w:rsidRDefault="00A727D6" w:rsidP="00A727D6">
      <w:pPr>
        <w:pStyle w:val="Paragraphedeliste"/>
        <w:numPr>
          <w:ilvl w:val="0"/>
          <w:numId w:val="6"/>
        </w:numPr>
        <w:ind w:left="709" w:hanging="425"/>
        <w:rPr>
          <w:rFonts w:ascii="Arial" w:hAnsi="Arial" w:cs="Arial"/>
        </w:rPr>
      </w:pPr>
      <w:r w:rsidRPr="009710A8">
        <w:rPr>
          <w:rFonts w:ascii="Arial" w:hAnsi="Arial" w:cs="Arial"/>
        </w:rPr>
        <w:t>Répéter plusieurs fois la pesée avec le pavé droit utilisé précédemment. Dresser un tableau des mesures par balance.</w:t>
      </w:r>
    </w:p>
    <w:p w:rsidR="009710A8" w:rsidRDefault="009710A8" w:rsidP="009710A8">
      <w:pPr>
        <w:pStyle w:val="Paragraphedeliste"/>
        <w:ind w:left="709"/>
        <w:rPr>
          <w:rFonts w:ascii="Arial" w:hAnsi="Arial" w:cs="Arial"/>
        </w:rPr>
      </w:pPr>
    </w:p>
    <w:p w:rsidR="009710A8" w:rsidRDefault="00A727D6" w:rsidP="00A727D6">
      <w:pPr>
        <w:pStyle w:val="Paragraphedeliste"/>
        <w:numPr>
          <w:ilvl w:val="0"/>
          <w:numId w:val="6"/>
        </w:numPr>
        <w:ind w:left="709" w:hanging="425"/>
        <w:rPr>
          <w:rFonts w:ascii="Arial" w:hAnsi="Arial" w:cs="Arial"/>
        </w:rPr>
      </w:pPr>
      <w:r w:rsidRPr="009710A8">
        <w:rPr>
          <w:rFonts w:ascii="Arial" w:hAnsi="Arial" w:cs="Arial"/>
        </w:rPr>
        <w:t>Quelle conclusion pouvez-vous apporter pour chacune des deux balances ?</w:t>
      </w:r>
    </w:p>
    <w:p w:rsidR="009710A8" w:rsidRPr="009710A8" w:rsidRDefault="009710A8" w:rsidP="009710A8">
      <w:pPr>
        <w:pStyle w:val="Paragraphedeliste"/>
        <w:rPr>
          <w:rFonts w:ascii="Arial" w:hAnsi="Arial" w:cs="Arial"/>
        </w:rPr>
      </w:pPr>
    </w:p>
    <w:p w:rsidR="009710A8" w:rsidRPr="00B73B7E" w:rsidRDefault="009710A8" w:rsidP="009710A8">
      <w:pPr>
        <w:pStyle w:val="Paragraphedeliste"/>
        <w:numPr>
          <w:ilvl w:val="0"/>
          <w:numId w:val="6"/>
        </w:numPr>
        <w:rPr>
          <w:rFonts w:ascii="Arial" w:hAnsi="Arial" w:cs="Arial"/>
        </w:rPr>
      </w:pPr>
      <w:r w:rsidRPr="00B73B7E">
        <w:rPr>
          <w:rFonts w:ascii="Arial" w:hAnsi="Arial" w:cs="Arial"/>
        </w:rPr>
        <w:t xml:space="preserve">Pour chaque </w:t>
      </w:r>
      <w:r>
        <w:rPr>
          <w:rFonts w:ascii="Arial" w:hAnsi="Arial" w:cs="Arial"/>
        </w:rPr>
        <w:t>balance, évaluer l’incertitude type</w:t>
      </w:r>
      <w:r w:rsidRPr="00B73B7E">
        <w:rPr>
          <w:rFonts w:ascii="Arial" w:hAnsi="Arial" w:cs="Arial"/>
        </w:rPr>
        <w:t xml:space="preserve"> due à la résolution de l’appareil : </w:t>
      </w:r>
    </w:p>
    <w:p w:rsidR="009710A8" w:rsidRDefault="009710A8" w:rsidP="009710A8">
      <w:pPr>
        <w:jc w:val="center"/>
        <w:rPr>
          <w:rFonts w:ascii="Arial" w:hAnsi="Arial" w:cs="Arial"/>
        </w:rPr>
      </w:pPr>
      <w:r w:rsidRPr="00B73B7E">
        <w:rPr>
          <w:rFonts w:ascii="Arial" w:hAnsi="Arial" w:cs="Arial"/>
          <w:noProof/>
          <w:lang w:eastAsia="fr-FR"/>
        </w:rPr>
        <w:drawing>
          <wp:inline distT="0" distB="0" distL="0" distR="0">
            <wp:extent cx="828675" cy="285750"/>
            <wp:effectExtent l="0" t="0" r="952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285750"/>
                    </a:xfrm>
                    <a:prstGeom prst="rect">
                      <a:avLst/>
                    </a:prstGeom>
                    <a:noFill/>
                    <a:ln>
                      <a:noFill/>
                    </a:ln>
                  </pic:spPr>
                </pic:pic>
              </a:graphicData>
            </a:graphic>
          </wp:inline>
        </w:drawing>
      </w:r>
    </w:p>
    <w:p w:rsidR="009710A8" w:rsidRPr="00B73B7E" w:rsidRDefault="009710A8" w:rsidP="009710A8">
      <w:pPr>
        <w:pStyle w:val="Paragraphedeliste"/>
        <w:numPr>
          <w:ilvl w:val="0"/>
          <w:numId w:val="6"/>
        </w:numPr>
        <w:rPr>
          <w:rFonts w:ascii="Arial" w:hAnsi="Arial" w:cs="Arial"/>
        </w:rPr>
      </w:pPr>
      <w:r>
        <w:rPr>
          <w:rFonts w:ascii="Arial" w:hAnsi="Arial" w:cs="Arial"/>
        </w:rPr>
        <w:t xml:space="preserve">De même, évaluer </w:t>
      </w:r>
      <w:r w:rsidRPr="00B73B7E">
        <w:rPr>
          <w:rFonts w:ascii="Arial" w:hAnsi="Arial" w:cs="Arial"/>
        </w:rPr>
        <w:t xml:space="preserve">l’incertitude type de type A due aux défauts de fidélité : </w:t>
      </w:r>
    </w:p>
    <w:p w:rsidR="009710A8" w:rsidRPr="00B73B7E" w:rsidRDefault="009710A8" w:rsidP="009710A8">
      <w:pPr>
        <w:jc w:val="center"/>
        <w:rPr>
          <w:rFonts w:ascii="Arial" w:hAnsi="Arial" w:cs="Arial"/>
        </w:rPr>
      </w:pPr>
      <w:r w:rsidRPr="00B73B7E">
        <w:rPr>
          <w:rFonts w:ascii="Arial" w:hAnsi="Arial" w:cs="Arial"/>
          <w:noProof/>
          <w:lang w:eastAsia="fr-FR"/>
        </w:rPr>
        <w:drawing>
          <wp:inline distT="0" distB="0" distL="0" distR="0">
            <wp:extent cx="828675" cy="304800"/>
            <wp:effectExtent l="0" t="0" r="9525"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304800"/>
                    </a:xfrm>
                    <a:prstGeom prst="rect">
                      <a:avLst/>
                    </a:prstGeom>
                    <a:noFill/>
                    <a:ln>
                      <a:noFill/>
                    </a:ln>
                  </pic:spPr>
                </pic:pic>
              </a:graphicData>
            </a:graphic>
          </wp:inline>
        </w:drawing>
      </w:r>
    </w:p>
    <w:p w:rsidR="009710A8" w:rsidRDefault="009710A8" w:rsidP="009710A8">
      <w:pPr>
        <w:pStyle w:val="Paragraphedeliste"/>
        <w:numPr>
          <w:ilvl w:val="0"/>
          <w:numId w:val="6"/>
        </w:numPr>
        <w:rPr>
          <w:rFonts w:ascii="Arial" w:hAnsi="Arial" w:cs="Arial"/>
        </w:rPr>
      </w:pPr>
      <w:r>
        <w:rPr>
          <w:rFonts w:ascii="Arial" w:hAnsi="Arial" w:cs="Arial"/>
        </w:rPr>
        <w:t>Première : pour un même instrument, comparer les deux incertitudes-types obtenues, afin de trouver celle qui a le plus fort poids. Ne garder par la suite que cette dernière incertitude-type pour chaque instrument.</w:t>
      </w:r>
    </w:p>
    <w:p w:rsidR="009710A8" w:rsidRDefault="009710A8" w:rsidP="009710A8">
      <w:pPr>
        <w:pStyle w:val="Paragraphedeliste"/>
        <w:rPr>
          <w:rFonts w:ascii="Arial" w:hAnsi="Arial" w:cs="Arial"/>
        </w:rPr>
      </w:pPr>
      <w:r>
        <w:rPr>
          <w:rFonts w:ascii="Arial" w:hAnsi="Arial" w:cs="Arial"/>
        </w:rPr>
        <w:t xml:space="preserve">Ou : </w:t>
      </w:r>
      <w:r w:rsidRPr="009710A8">
        <w:rPr>
          <w:rFonts w:ascii="Arial" w:hAnsi="Arial" w:cs="Arial"/>
        </w:rPr>
        <w:t>Terminale : Évaluer l’incertitude composée.</w:t>
      </w:r>
    </w:p>
    <w:p w:rsidR="009710A8" w:rsidRDefault="009710A8" w:rsidP="009710A8">
      <w:pPr>
        <w:pStyle w:val="Paragraphedeliste"/>
        <w:rPr>
          <w:rFonts w:ascii="Arial" w:hAnsi="Arial" w:cs="Arial"/>
        </w:rPr>
      </w:pPr>
    </w:p>
    <w:p w:rsidR="009710A8" w:rsidRPr="00B73B7E" w:rsidRDefault="009710A8" w:rsidP="009710A8">
      <w:pPr>
        <w:pStyle w:val="Paragraphedeliste"/>
        <w:numPr>
          <w:ilvl w:val="0"/>
          <w:numId w:val="6"/>
        </w:numPr>
        <w:rPr>
          <w:rFonts w:ascii="Arial" w:hAnsi="Arial" w:cs="Arial"/>
        </w:rPr>
      </w:pPr>
      <w:r w:rsidRPr="00B73B7E">
        <w:rPr>
          <w:rFonts w:ascii="Arial" w:hAnsi="Arial" w:cs="Arial"/>
        </w:rPr>
        <w:t>Écrire le résultat final pour chaque mesure, avec le nombre de chiffres significatifs convenables.</w:t>
      </w:r>
    </w:p>
    <w:p w:rsidR="00A727D6" w:rsidRPr="00B73B7E" w:rsidRDefault="00A727D6" w:rsidP="00A727D6">
      <w:pPr>
        <w:rPr>
          <w:rFonts w:ascii="Arial" w:hAnsi="Arial" w:cs="Arial"/>
        </w:rPr>
      </w:pPr>
    </w:p>
    <w:p w:rsidR="00A727D6" w:rsidRPr="00B73B7E" w:rsidRDefault="00A727D6" w:rsidP="00A727D6">
      <w:pPr>
        <w:rPr>
          <w:rFonts w:ascii="Arial" w:hAnsi="Arial" w:cs="Arial"/>
          <w:b/>
          <w:bCs/>
        </w:rPr>
      </w:pPr>
      <w:r w:rsidRPr="00B73B7E">
        <w:rPr>
          <w:rFonts w:ascii="Arial" w:hAnsi="Arial" w:cs="Arial"/>
          <w:b/>
          <w:bCs/>
        </w:rPr>
        <w:t>3. Masse volumique de l’échantillon</w:t>
      </w:r>
    </w:p>
    <w:p w:rsidR="009710A8" w:rsidRDefault="00A727D6" w:rsidP="00A727D6">
      <w:pPr>
        <w:pStyle w:val="Paragraphedeliste"/>
        <w:numPr>
          <w:ilvl w:val="0"/>
          <w:numId w:val="6"/>
        </w:numPr>
        <w:rPr>
          <w:rFonts w:ascii="Arial" w:hAnsi="Arial" w:cs="Arial"/>
        </w:rPr>
      </w:pPr>
      <w:r w:rsidRPr="009710A8">
        <w:rPr>
          <w:rFonts w:ascii="Arial" w:hAnsi="Arial" w:cs="Arial"/>
        </w:rPr>
        <w:t>Calculer la masse volumique ρ de l'objet en indiquant clairement les résultats choisis pour effectuer ce calcul.</w:t>
      </w:r>
    </w:p>
    <w:p w:rsidR="009710A8" w:rsidRDefault="009710A8" w:rsidP="009710A8">
      <w:pPr>
        <w:pStyle w:val="Paragraphedeliste"/>
        <w:rPr>
          <w:rFonts w:ascii="Arial" w:hAnsi="Arial" w:cs="Arial"/>
        </w:rPr>
      </w:pPr>
    </w:p>
    <w:p w:rsidR="009710A8" w:rsidRDefault="00A727D6" w:rsidP="00A727D6">
      <w:pPr>
        <w:pStyle w:val="Paragraphedeliste"/>
        <w:numPr>
          <w:ilvl w:val="0"/>
          <w:numId w:val="6"/>
        </w:numPr>
        <w:rPr>
          <w:rFonts w:ascii="Arial" w:hAnsi="Arial" w:cs="Arial"/>
        </w:rPr>
      </w:pPr>
      <w:r w:rsidRPr="009710A8">
        <w:rPr>
          <w:rFonts w:ascii="Arial" w:hAnsi="Arial" w:cs="Arial"/>
        </w:rPr>
        <w:t>Calculer l’incertitude sur ρ.</w:t>
      </w:r>
    </w:p>
    <w:p w:rsidR="009710A8" w:rsidRPr="009710A8" w:rsidRDefault="009710A8" w:rsidP="009710A8">
      <w:pPr>
        <w:pStyle w:val="Paragraphedeliste"/>
        <w:rPr>
          <w:rFonts w:ascii="Arial" w:hAnsi="Arial" w:cs="Arial"/>
        </w:rPr>
      </w:pPr>
    </w:p>
    <w:p w:rsidR="00586B5F" w:rsidRDefault="00A727D6" w:rsidP="00A727D6">
      <w:pPr>
        <w:pStyle w:val="Paragraphedeliste"/>
        <w:numPr>
          <w:ilvl w:val="0"/>
          <w:numId w:val="6"/>
        </w:numPr>
        <w:rPr>
          <w:rFonts w:ascii="Arial" w:hAnsi="Arial" w:cs="Arial"/>
        </w:rPr>
      </w:pPr>
      <w:r w:rsidRPr="009710A8">
        <w:rPr>
          <w:rFonts w:ascii="Arial" w:hAnsi="Arial" w:cs="Arial"/>
        </w:rPr>
        <w:t>Écrire le résultat avec le nombre de chiffres significatifs convenable.</w:t>
      </w:r>
    </w:p>
    <w:p w:rsidR="001B6350" w:rsidRDefault="001B6350" w:rsidP="001B6350">
      <w:pPr>
        <w:pStyle w:val="C0Encadrcontextetitre"/>
        <w:ind w:left="0"/>
        <w:jc w:val="center"/>
        <w:rPr>
          <w:rFonts w:cs="Arial"/>
          <w:sz w:val="28"/>
        </w:rPr>
      </w:pPr>
      <w:r>
        <w:rPr>
          <w:sz w:val="24"/>
        </w:rPr>
        <w:br w:type="page"/>
      </w:r>
      <w:r>
        <w:rPr>
          <w:rFonts w:cs="Arial"/>
          <w:sz w:val="28"/>
        </w:rPr>
        <w:lastRenderedPageBreak/>
        <w:t>Situations</w:t>
      </w:r>
      <w:r w:rsidRPr="009710A8">
        <w:rPr>
          <w:rFonts w:cs="Arial"/>
          <w:sz w:val="28"/>
        </w:rPr>
        <w:t xml:space="preserve"> de travaux pratiques permet</w:t>
      </w:r>
      <w:r>
        <w:rPr>
          <w:rFonts w:cs="Arial"/>
          <w:sz w:val="28"/>
        </w:rPr>
        <w:t>tant de remobiliser les notions (STI2D)</w:t>
      </w:r>
    </w:p>
    <w:p w:rsidR="001B6350" w:rsidRDefault="001B6350">
      <w:pPr>
        <w:rPr>
          <w:rFonts w:ascii="Arial" w:hAnsi="Arial"/>
          <w:sz w:val="24"/>
        </w:rPr>
      </w:pPr>
    </w:p>
    <w:p w:rsidR="001B6350" w:rsidRPr="001B6350" w:rsidRDefault="001B6350" w:rsidP="001B6350">
      <w:pPr>
        <w:autoSpaceDE w:val="0"/>
        <w:autoSpaceDN w:val="0"/>
        <w:adjustRightInd w:val="0"/>
        <w:spacing w:after="0" w:line="240" w:lineRule="auto"/>
        <w:rPr>
          <w:b/>
          <w:bCs/>
          <w:color w:val="16818E"/>
        </w:rPr>
      </w:pPr>
      <w:bookmarkStart w:id="0" w:name="_Toc525678062"/>
      <w:r w:rsidRPr="001B6350">
        <w:rPr>
          <w:b/>
          <w:bCs/>
          <w:color w:val="16818E"/>
        </w:rPr>
        <w:t>L’énergie et ses enjeux</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71"/>
        <w:gridCol w:w="4471"/>
      </w:tblGrid>
      <w:tr w:rsidR="001B6350" w:rsidRPr="001B6350" w:rsidTr="001B6350">
        <w:trPr>
          <w:trHeight w:val="337"/>
        </w:trPr>
        <w:tc>
          <w:tcPr>
            <w:tcW w:w="4471"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Les conversions et les chaînes énergétiques.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Stockage de l’énergie. </w:t>
            </w:r>
          </w:p>
        </w:tc>
        <w:tc>
          <w:tcPr>
            <w:tcW w:w="4471" w:type="dxa"/>
          </w:tcPr>
          <w:p w:rsidR="001B6350" w:rsidRDefault="001B6350" w:rsidP="001B6350">
            <w:pPr>
              <w:autoSpaceDE w:val="0"/>
              <w:autoSpaceDN w:val="0"/>
              <w:adjustRightInd w:val="0"/>
              <w:spacing w:after="0" w:line="240" w:lineRule="auto"/>
              <w:rPr>
                <w:rFonts w:ascii="Arial" w:hAnsi="Arial" w:cs="Arial"/>
                <w:i/>
                <w:iCs/>
                <w:color w:val="000000"/>
              </w:rPr>
            </w:pPr>
            <w:r w:rsidRPr="001B6350">
              <w:rPr>
                <w:rFonts w:ascii="Calibri" w:hAnsi="Calibri" w:cs="Calibri"/>
                <w:b/>
                <w:bCs/>
                <w:color w:val="0061AC"/>
                <w:sz w:val="23"/>
                <w:szCs w:val="23"/>
              </w:rPr>
              <w:t xml:space="preserve">- </w:t>
            </w:r>
            <w:r w:rsidRPr="001B6350">
              <w:rPr>
                <w:rFonts w:ascii="Arial" w:hAnsi="Arial" w:cs="Arial"/>
                <w:i/>
                <w:iCs/>
                <w:color w:val="000000"/>
              </w:rPr>
              <w:t xml:space="preserve">Évaluer ou mesurer une quantité d’énergie transférée, convertie ou stockée. </w:t>
            </w:r>
          </w:p>
          <w:p w:rsidR="001B6350" w:rsidRPr="001B6350" w:rsidRDefault="001B6350" w:rsidP="001B6350">
            <w:pPr>
              <w:autoSpaceDE w:val="0"/>
              <w:autoSpaceDN w:val="0"/>
              <w:adjustRightInd w:val="0"/>
              <w:spacing w:after="0" w:line="240" w:lineRule="auto"/>
              <w:rPr>
                <w:rFonts w:ascii="Arial" w:hAnsi="Arial" w:cs="Arial"/>
                <w:color w:val="000000"/>
              </w:rPr>
            </w:pPr>
          </w:p>
        </w:tc>
      </w:tr>
    </w:tbl>
    <w:p w:rsidR="001B6350" w:rsidRDefault="001B6350" w:rsidP="001B6350">
      <w:pPr>
        <w:autoSpaceDE w:val="0"/>
        <w:autoSpaceDN w:val="0"/>
        <w:adjustRightInd w:val="0"/>
        <w:spacing w:after="0" w:line="240" w:lineRule="auto"/>
        <w:rPr>
          <w:rFonts w:cs="Arial"/>
          <w:sz w:val="24"/>
        </w:rPr>
      </w:pPr>
    </w:p>
    <w:p w:rsidR="001B6350" w:rsidRDefault="001B6350" w:rsidP="001B6350">
      <w:pPr>
        <w:autoSpaceDE w:val="0"/>
        <w:autoSpaceDN w:val="0"/>
        <w:adjustRightInd w:val="0"/>
        <w:spacing w:after="0" w:line="240" w:lineRule="auto"/>
        <w:rPr>
          <w:rFonts w:ascii="Arial" w:hAnsi="Arial" w:cs="Arial"/>
          <w:i/>
          <w:iCs/>
          <w:color w:val="000000"/>
        </w:rPr>
      </w:pPr>
      <w:r>
        <w:rPr>
          <w:b/>
          <w:bCs/>
          <w:color w:val="16818E"/>
        </w:rPr>
        <w:t>Énergie chimique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84"/>
        <w:gridCol w:w="4438"/>
      </w:tblGrid>
      <w:tr w:rsidR="001B6350" w:rsidRPr="001B6350" w:rsidTr="00C93B99">
        <w:trPr>
          <w:trHeight w:val="1015"/>
        </w:trPr>
        <w:tc>
          <w:tcPr>
            <w:tcW w:w="4484"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Pouvoir calorifique d’un combustible (en kJ.kg</w:t>
            </w:r>
            <w:r w:rsidRPr="001B6350">
              <w:rPr>
                <w:rFonts w:ascii="Arial" w:hAnsi="Arial" w:cs="Arial"/>
                <w:color w:val="000000"/>
                <w:sz w:val="14"/>
                <w:szCs w:val="14"/>
              </w:rPr>
              <w:t>-1</w:t>
            </w:r>
            <w:r w:rsidRPr="001B6350">
              <w:rPr>
                <w:rFonts w:ascii="Arial" w:hAnsi="Arial" w:cs="Arial"/>
                <w:color w:val="000000"/>
              </w:rPr>
              <w:t xml:space="preserve">) </w:t>
            </w:r>
          </w:p>
          <w:p w:rsidR="001B6350" w:rsidRPr="001B6350" w:rsidRDefault="001B6350" w:rsidP="001B6350">
            <w:pPr>
              <w:autoSpaceDE w:val="0"/>
              <w:autoSpaceDN w:val="0"/>
              <w:adjustRightInd w:val="0"/>
              <w:spacing w:after="0" w:line="240" w:lineRule="auto"/>
              <w:rPr>
                <w:rFonts w:ascii="Arial" w:hAnsi="Arial" w:cs="Arial"/>
                <w:color w:val="000000"/>
              </w:rPr>
            </w:pPr>
          </w:p>
        </w:tc>
        <w:tc>
          <w:tcPr>
            <w:tcW w:w="4438"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Calibri" w:hAnsi="Calibri" w:cs="Calibri"/>
                <w:b/>
                <w:bCs/>
                <w:color w:val="0061AC"/>
                <w:sz w:val="23"/>
                <w:szCs w:val="23"/>
              </w:rPr>
              <w:t xml:space="preserve">- </w:t>
            </w:r>
            <w:r w:rsidRPr="001B6350">
              <w:rPr>
                <w:rFonts w:ascii="Arial" w:hAnsi="Arial" w:cs="Arial"/>
                <w:i/>
                <w:iCs/>
                <w:color w:val="000000"/>
              </w:rPr>
              <w:t xml:space="preserve">Mettre en </w:t>
            </w:r>
            <w:proofErr w:type="spellStart"/>
            <w:r w:rsidRPr="001B6350">
              <w:rPr>
                <w:rFonts w:ascii="Arial" w:hAnsi="Arial" w:cs="Arial"/>
                <w:i/>
                <w:iCs/>
                <w:color w:val="000000"/>
              </w:rPr>
              <w:t>oeuvre</w:t>
            </w:r>
            <w:proofErr w:type="spellEnd"/>
            <w:r w:rsidRPr="001B6350">
              <w:rPr>
                <w:rFonts w:ascii="Arial" w:hAnsi="Arial" w:cs="Arial"/>
                <w:i/>
                <w:iCs/>
                <w:color w:val="000000"/>
              </w:rPr>
              <w:t xml:space="preserve"> une expérience pour déterminer le pouvoi</w:t>
            </w:r>
            <w:r>
              <w:rPr>
                <w:rFonts w:ascii="Arial" w:hAnsi="Arial" w:cs="Arial"/>
                <w:i/>
                <w:iCs/>
                <w:color w:val="000000"/>
              </w:rPr>
              <w:t>r calorifique d’un combustible.</w:t>
            </w:r>
          </w:p>
        </w:tc>
      </w:tr>
    </w:tbl>
    <w:p w:rsidR="001B6350" w:rsidRDefault="001B6350" w:rsidP="001B6350">
      <w:pPr>
        <w:autoSpaceDE w:val="0"/>
        <w:autoSpaceDN w:val="0"/>
        <w:adjustRightInd w:val="0"/>
        <w:spacing w:after="0" w:line="240" w:lineRule="auto"/>
        <w:rPr>
          <w:rFonts w:ascii="Arial" w:hAnsi="Arial" w:cs="Arial"/>
          <w:i/>
          <w:iCs/>
          <w:color w:val="000000"/>
        </w:rPr>
      </w:pPr>
    </w:p>
    <w:p w:rsidR="001B6350" w:rsidRDefault="001B6350" w:rsidP="001B6350">
      <w:pPr>
        <w:autoSpaceDE w:val="0"/>
        <w:autoSpaceDN w:val="0"/>
        <w:adjustRightInd w:val="0"/>
        <w:spacing w:after="0" w:line="240" w:lineRule="auto"/>
        <w:rPr>
          <w:b/>
          <w:bCs/>
          <w:color w:val="16818E"/>
        </w:rPr>
      </w:pPr>
      <w:r>
        <w:rPr>
          <w:b/>
          <w:bCs/>
          <w:color w:val="16818E"/>
        </w:rPr>
        <w:t>Énergie électrique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23"/>
        <w:gridCol w:w="4399"/>
      </w:tblGrid>
      <w:tr w:rsidR="001B6350" w:rsidRPr="001B6350" w:rsidTr="00C93B99">
        <w:trPr>
          <w:trHeight w:val="1412"/>
        </w:trPr>
        <w:tc>
          <w:tcPr>
            <w:tcW w:w="4523"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Tension électrique, intensité électrique.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Grandeurs périodiques : valeur moyenne, valeur efficace, composante continue et composante alternative.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Grandeurs sinusoïdales. </w:t>
            </w:r>
          </w:p>
        </w:tc>
        <w:tc>
          <w:tcPr>
            <w:tcW w:w="4399"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Calibri" w:hAnsi="Calibri" w:cs="Calibri"/>
                <w:b/>
                <w:bCs/>
                <w:color w:val="0061AC"/>
                <w:sz w:val="23"/>
                <w:szCs w:val="23"/>
              </w:rPr>
              <w:t xml:space="preserve">- </w:t>
            </w:r>
            <w:r w:rsidRPr="001B6350">
              <w:rPr>
                <w:rFonts w:ascii="Arial" w:hAnsi="Arial" w:cs="Arial"/>
                <w:i/>
                <w:iCs/>
                <w:color w:val="000000"/>
              </w:rPr>
              <w:t xml:space="preserve">Mesurer la valeur moyenne d’une tension électrique, d’une intensité électrique dans un circuit.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Calibri" w:hAnsi="Calibri" w:cs="Calibri"/>
                <w:b/>
                <w:bCs/>
                <w:color w:val="0061AC"/>
                <w:sz w:val="23"/>
                <w:szCs w:val="23"/>
              </w:rPr>
              <w:t xml:space="preserve">- </w:t>
            </w:r>
            <w:r w:rsidRPr="001B6350">
              <w:rPr>
                <w:rFonts w:ascii="Arial" w:hAnsi="Arial" w:cs="Arial"/>
                <w:i/>
                <w:iCs/>
                <w:color w:val="000000"/>
              </w:rPr>
              <w:t xml:space="preserve">Mesurer la valeur efficace d’une tension électrique, d’une intensité électrique dans un circuit. </w:t>
            </w:r>
          </w:p>
          <w:p w:rsidR="001B6350" w:rsidRPr="001B6350" w:rsidRDefault="001B6350" w:rsidP="001B6350">
            <w:pPr>
              <w:autoSpaceDE w:val="0"/>
              <w:autoSpaceDN w:val="0"/>
              <w:adjustRightInd w:val="0"/>
              <w:spacing w:after="0" w:line="240" w:lineRule="auto"/>
              <w:rPr>
                <w:rFonts w:ascii="Arial" w:hAnsi="Arial" w:cs="Arial"/>
                <w:color w:val="000000"/>
              </w:rPr>
            </w:pPr>
          </w:p>
        </w:tc>
      </w:tr>
    </w:tbl>
    <w:p w:rsidR="00D66202" w:rsidRDefault="00D66202" w:rsidP="001B6350">
      <w:pPr>
        <w:spacing w:after="60"/>
        <w:jc w:val="both"/>
        <w:rPr>
          <w:rFonts w:ascii="Arial" w:hAnsi="Arial"/>
          <w:sz w:val="24"/>
        </w:rPr>
      </w:pPr>
    </w:p>
    <w:p w:rsidR="001B6350" w:rsidRDefault="001B6350" w:rsidP="001B6350">
      <w:pPr>
        <w:autoSpaceDE w:val="0"/>
        <w:autoSpaceDN w:val="0"/>
        <w:adjustRightInd w:val="0"/>
        <w:spacing w:after="0" w:line="240" w:lineRule="auto"/>
        <w:rPr>
          <w:b/>
          <w:bCs/>
          <w:color w:val="16818E"/>
        </w:rPr>
      </w:pPr>
      <w:r>
        <w:rPr>
          <w:b/>
          <w:bCs/>
          <w:color w:val="16818E"/>
        </w:rPr>
        <w:t>Énergie interne</w:t>
      </w:r>
    </w:p>
    <w:tbl>
      <w:tblPr>
        <w:tblW w:w="0" w:type="auto"/>
        <w:tblInd w:w="-108" w:type="dxa"/>
        <w:tblBorders>
          <w:top w:val="nil"/>
          <w:left w:val="nil"/>
          <w:bottom w:val="nil"/>
          <w:right w:val="nil"/>
        </w:tblBorders>
        <w:tblLayout w:type="fixed"/>
        <w:tblLook w:val="0000"/>
      </w:tblPr>
      <w:tblGrid>
        <w:gridCol w:w="4453"/>
        <w:gridCol w:w="4469"/>
      </w:tblGrid>
      <w:tr w:rsidR="001B6350" w:rsidRPr="001B6350" w:rsidTr="00C93B99">
        <w:trPr>
          <w:trHeight w:val="475"/>
        </w:trPr>
        <w:tc>
          <w:tcPr>
            <w:tcW w:w="4453" w:type="dxa"/>
            <w:tcBorders>
              <w:top w:val="single" w:sz="4" w:space="0" w:color="auto"/>
              <w:left w:val="single" w:sz="4" w:space="0" w:color="auto"/>
              <w:bottom w:val="single" w:sz="4" w:space="0" w:color="auto"/>
              <w:right w:val="single" w:sz="4" w:space="0" w:color="auto"/>
            </w:tcBorders>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Température. </w:t>
            </w:r>
          </w:p>
        </w:tc>
        <w:tc>
          <w:tcPr>
            <w:tcW w:w="4469" w:type="dxa"/>
            <w:tcBorders>
              <w:top w:val="single" w:sz="4" w:space="0" w:color="auto"/>
              <w:left w:val="single" w:sz="4" w:space="0" w:color="auto"/>
              <w:bottom w:val="single" w:sz="4" w:space="0" w:color="auto"/>
              <w:right w:val="single" w:sz="4" w:space="0" w:color="auto"/>
            </w:tcBorders>
          </w:tcPr>
          <w:p w:rsidR="001B6350" w:rsidRPr="001B6350" w:rsidRDefault="001B6350" w:rsidP="001B6350">
            <w:pPr>
              <w:autoSpaceDE w:val="0"/>
              <w:autoSpaceDN w:val="0"/>
              <w:adjustRightInd w:val="0"/>
              <w:spacing w:after="0" w:line="240" w:lineRule="auto"/>
              <w:rPr>
                <w:rFonts w:ascii="Arial" w:hAnsi="Arial" w:cs="Arial"/>
                <w:i/>
                <w:iCs/>
                <w:color w:val="000000"/>
              </w:rPr>
            </w:pPr>
            <w:r w:rsidRPr="001B6350">
              <w:rPr>
                <w:rFonts w:ascii="Calibri" w:hAnsi="Calibri" w:cs="Calibri"/>
                <w:b/>
                <w:bCs/>
                <w:color w:val="0061AC"/>
                <w:sz w:val="23"/>
                <w:szCs w:val="23"/>
              </w:rPr>
              <w:t xml:space="preserve">- </w:t>
            </w:r>
            <w:r w:rsidRPr="001B6350">
              <w:rPr>
                <w:rFonts w:ascii="Arial" w:hAnsi="Arial" w:cs="Arial"/>
                <w:i/>
                <w:iCs/>
                <w:color w:val="000000"/>
              </w:rPr>
              <w:t>Mesurer des températures.</w:t>
            </w:r>
          </w:p>
        </w:tc>
      </w:tr>
      <w:tr w:rsidR="001B6350" w:rsidRPr="001B6350" w:rsidTr="00C93B99">
        <w:trPr>
          <w:trHeight w:val="475"/>
        </w:trPr>
        <w:tc>
          <w:tcPr>
            <w:tcW w:w="4453" w:type="dxa"/>
            <w:tcBorders>
              <w:top w:val="single" w:sz="4" w:space="0" w:color="auto"/>
              <w:left w:val="nil"/>
              <w:bottom w:val="nil"/>
            </w:tcBorders>
          </w:tcPr>
          <w:p w:rsidR="001B6350" w:rsidRPr="001B6350" w:rsidRDefault="001B6350" w:rsidP="001B6350">
            <w:pPr>
              <w:autoSpaceDE w:val="0"/>
              <w:autoSpaceDN w:val="0"/>
              <w:adjustRightInd w:val="0"/>
              <w:spacing w:after="0" w:line="240" w:lineRule="auto"/>
              <w:rPr>
                <w:rFonts w:ascii="Arial" w:hAnsi="Arial" w:cs="Arial"/>
                <w:color w:val="000000"/>
              </w:rPr>
            </w:pPr>
          </w:p>
        </w:tc>
        <w:tc>
          <w:tcPr>
            <w:tcW w:w="4469" w:type="dxa"/>
            <w:tcBorders>
              <w:top w:val="single" w:sz="4" w:space="0" w:color="auto"/>
              <w:bottom w:val="nil"/>
              <w:right w:val="nil"/>
            </w:tcBorders>
          </w:tcPr>
          <w:p w:rsidR="001B6350" w:rsidRPr="001B6350" w:rsidRDefault="001B6350" w:rsidP="001B6350">
            <w:pPr>
              <w:autoSpaceDE w:val="0"/>
              <w:autoSpaceDN w:val="0"/>
              <w:adjustRightInd w:val="0"/>
              <w:spacing w:after="0" w:line="240" w:lineRule="auto"/>
              <w:rPr>
                <w:rFonts w:ascii="Calibri" w:hAnsi="Calibri" w:cs="Calibri"/>
                <w:b/>
                <w:bCs/>
                <w:color w:val="0061AC"/>
                <w:sz w:val="23"/>
                <w:szCs w:val="23"/>
              </w:rPr>
            </w:pPr>
          </w:p>
        </w:tc>
      </w:tr>
    </w:tbl>
    <w:p w:rsidR="001B6350" w:rsidRDefault="001B6350" w:rsidP="001B6350">
      <w:pPr>
        <w:spacing w:after="60"/>
        <w:jc w:val="both"/>
        <w:rPr>
          <w:b/>
          <w:bCs/>
          <w:color w:val="16818E"/>
        </w:rPr>
      </w:pPr>
      <w:r>
        <w:rPr>
          <w:b/>
          <w:bCs/>
          <w:color w:val="16818E"/>
        </w:rPr>
        <w:t>Énergie mécanique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83"/>
        <w:gridCol w:w="4453"/>
      </w:tblGrid>
      <w:tr w:rsidR="001B6350" w:rsidRPr="001B6350" w:rsidTr="00C93B99">
        <w:trPr>
          <w:trHeight w:val="1004"/>
        </w:trPr>
        <w:tc>
          <w:tcPr>
            <w:tcW w:w="4483" w:type="dxa"/>
          </w:tcPr>
          <w:p w:rsidR="001B6350" w:rsidRPr="001B6350" w:rsidRDefault="001B6350" w:rsidP="0097298B">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Mouvement rectiligne : vitesse moyenne. </w:t>
            </w:r>
          </w:p>
          <w:p w:rsidR="001B6350" w:rsidRPr="001B6350" w:rsidRDefault="001B6350" w:rsidP="0097298B">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Vitesse. </w:t>
            </w:r>
          </w:p>
          <w:p w:rsidR="001B6350" w:rsidRPr="001B6350" w:rsidRDefault="001B6350" w:rsidP="0097298B">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Accélération. </w:t>
            </w:r>
          </w:p>
        </w:tc>
        <w:tc>
          <w:tcPr>
            <w:tcW w:w="4453" w:type="dxa"/>
          </w:tcPr>
          <w:p w:rsidR="001B6350" w:rsidRPr="001B6350" w:rsidRDefault="001B6350" w:rsidP="0097298B">
            <w:pPr>
              <w:autoSpaceDE w:val="0"/>
              <w:autoSpaceDN w:val="0"/>
              <w:adjustRightInd w:val="0"/>
              <w:spacing w:after="0" w:line="240" w:lineRule="auto"/>
              <w:rPr>
                <w:rFonts w:ascii="Calibri" w:hAnsi="Calibri" w:cs="Calibri"/>
                <w:bCs/>
                <w:i/>
                <w:sz w:val="23"/>
                <w:szCs w:val="23"/>
              </w:rPr>
            </w:pPr>
            <w:r w:rsidRPr="001B6350">
              <w:rPr>
                <w:rFonts w:ascii="Calibri" w:hAnsi="Calibri" w:cs="Calibri"/>
                <w:bCs/>
                <w:i/>
                <w:sz w:val="23"/>
                <w:szCs w:val="23"/>
              </w:rPr>
              <w:t xml:space="preserve">- </w:t>
            </w:r>
            <w:r w:rsidRPr="001B6350">
              <w:rPr>
                <w:rFonts w:ascii="Arial" w:hAnsi="Arial" w:cs="Arial"/>
                <w:bCs/>
                <w:i/>
                <w:szCs w:val="23"/>
              </w:rPr>
              <w:t>Mesurer des vitesses et accélérations dans le cas d’un mouvement rectiligne.</w:t>
            </w:r>
          </w:p>
        </w:tc>
      </w:tr>
    </w:tbl>
    <w:p w:rsidR="001B6350" w:rsidRDefault="001B6350" w:rsidP="001B6350">
      <w:pPr>
        <w:spacing w:after="60"/>
        <w:jc w:val="both"/>
        <w:rPr>
          <w:b/>
          <w:bCs/>
          <w:color w:val="16818E"/>
        </w:rPr>
      </w:pPr>
    </w:p>
    <w:p w:rsidR="001B6350" w:rsidRDefault="001B6350" w:rsidP="001B6350">
      <w:pPr>
        <w:spacing w:after="60"/>
        <w:jc w:val="both"/>
        <w:rPr>
          <w:b/>
          <w:bCs/>
          <w:color w:val="16818E"/>
        </w:rPr>
      </w:pPr>
      <w:r>
        <w:rPr>
          <w:b/>
          <w:bCs/>
          <w:color w:val="16818E"/>
        </w:rPr>
        <w:t>Énergie transportée par la lumière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86"/>
        <w:gridCol w:w="4436"/>
      </w:tblGrid>
      <w:tr w:rsidR="001B6350" w:rsidRPr="001B6350" w:rsidTr="00C93B99">
        <w:trPr>
          <w:trHeight w:val="1346"/>
        </w:trPr>
        <w:tc>
          <w:tcPr>
            <w:tcW w:w="4486"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Puissance transportée par la lumière, </w:t>
            </w:r>
            <w:proofErr w:type="spellStart"/>
            <w:r w:rsidRPr="001B6350">
              <w:rPr>
                <w:rFonts w:ascii="Arial" w:hAnsi="Arial" w:cs="Arial"/>
                <w:color w:val="000000"/>
              </w:rPr>
              <w:t>irradiance</w:t>
            </w:r>
            <w:proofErr w:type="spellEnd"/>
            <w:r w:rsidRPr="001B6350">
              <w:rPr>
                <w:rFonts w:ascii="Arial" w:hAnsi="Arial" w:cs="Arial"/>
                <w:color w:val="000000"/>
              </w:rPr>
              <w:t xml:space="preserve">.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Lumière émise par un laser. Protection contre les risques associés à l’utilisation d’un laser. </w:t>
            </w:r>
          </w:p>
        </w:tc>
        <w:tc>
          <w:tcPr>
            <w:tcW w:w="4436"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Calibri" w:hAnsi="Calibri" w:cs="Calibri"/>
                <w:b/>
                <w:bCs/>
                <w:color w:val="0061AC"/>
                <w:sz w:val="23"/>
                <w:szCs w:val="23"/>
              </w:rPr>
              <w:t xml:space="preserve">- </w:t>
            </w:r>
            <w:r w:rsidRPr="001B6350">
              <w:rPr>
                <w:rFonts w:ascii="Arial" w:hAnsi="Arial" w:cs="Arial"/>
                <w:i/>
                <w:iCs/>
                <w:color w:val="000000"/>
              </w:rPr>
              <w:t xml:space="preserve">Utiliser un appareil pour déterminer ou mesurer une </w:t>
            </w:r>
            <w:proofErr w:type="spellStart"/>
            <w:r w:rsidRPr="001B6350">
              <w:rPr>
                <w:rFonts w:ascii="Arial" w:hAnsi="Arial" w:cs="Arial"/>
                <w:i/>
                <w:iCs/>
                <w:color w:val="000000"/>
              </w:rPr>
              <w:t>irradiance</w:t>
            </w:r>
            <w:proofErr w:type="spellEnd"/>
            <w:r w:rsidRPr="001B6350">
              <w:rPr>
                <w:rFonts w:ascii="Arial" w:hAnsi="Arial" w:cs="Arial"/>
                <w:i/>
                <w:iCs/>
                <w:color w:val="000000"/>
              </w:rPr>
              <w:t xml:space="preserve"> (ou éclairement énergétique, en </w:t>
            </w:r>
            <w:proofErr w:type="spellStart"/>
            <w:r w:rsidRPr="001B6350">
              <w:rPr>
                <w:rFonts w:ascii="Arial" w:hAnsi="Arial" w:cs="Arial"/>
                <w:i/>
                <w:iCs/>
                <w:color w:val="000000"/>
              </w:rPr>
              <w:t>W.m</w:t>
            </w:r>
            <w:proofErr w:type="spellEnd"/>
            <w:r w:rsidRPr="001B6350">
              <w:rPr>
                <w:rFonts w:ascii="Arial" w:hAnsi="Arial" w:cs="Arial"/>
                <w:i/>
                <w:iCs/>
                <w:color w:val="000000"/>
                <w:sz w:val="14"/>
                <w:szCs w:val="14"/>
              </w:rPr>
              <w:t>-2</w:t>
            </w:r>
            <w:r w:rsidRPr="001B6350">
              <w:rPr>
                <w:rFonts w:ascii="Arial" w:hAnsi="Arial" w:cs="Arial"/>
                <w:i/>
                <w:iCs/>
                <w:color w:val="000000"/>
              </w:rPr>
              <w:t xml:space="preserve">) : </w:t>
            </w:r>
            <w:proofErr w:type="spellStart"/>
            <w:r w:rsidRPr="001B6350">
              <w:rPr>
                <w:rFonts w:ascii="Arial" w:hAnsi="Arial" w:cs="Arial"/>
                <w:i/>
                <w:iCs/>
                <w:color w:val="000000"/>
              </w:rPr>
              <w:t>pyranomètre</w:t>
            </w:r>
            <w:proofErr w:type="spellEnd"/>
            <w:r w:rsidRPr="001B6350">
              <w:rPr>
                <w:rFonts w:ascii="Arial" w:hAnsi="Arial" w:cs="Arial"/>
                <w:i/>
                <w:iCs/>
                <w:color w:val="000000"/>
              </w:rPr>
              <w:t xml:space="preserve">, </w:t>
            </w:r>
            <w:proofErr w:type="spellStart"/>
            <w:r w:rsidRPr="001B6350">
              <w:rPr>
                <w:rFonts w:ascii="Arial" w:hAnsi="Arial" w:cs="Arial"/>
                <w:i/>
                <w:iCs/>
                <w:color w:val="000000"/>
              </w:rPr>
              <w:t>solarimètre</w:t>
            </w:r>
            <w:proofErr w:type="spellEnd"/>
            <w:r w:rsidRPr="001B6350">
              <w:rPr>
                <w:rFonts w:ascii="Arial" w:hAnsi="Arial" w:cs="Arial"/>
                <w:i/>
                <w:iCs/>
                <w:color w:val="000000"/>
              </w:rPr>
              <w:t xml:space="preserve">, etc. </w:t>
            </w:r>
          </w:p>
        </w:tc>
      </w:tr>
      <w:tr w:rsidR="001B6350" w:rsidRPr="001B6350" w:rsidTr="00C93B99">
        <w:trPr>
          <w:trHeight w:val="241"/>
        </w:trPr>
        <w:tc>
          <w:tcPr>
            <w:tcW w:w="4486"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Conversion photovoltaïque. </w:t>
            </w:r>
          </w:p>
        </w:tc>
        <w:tc>
          <w:tcPr>
            <w:tcW w:w="4436" w:type="dxa"/>
          </w:tcPr>
          <w:p w:rsidR="001B6350" w:rsidRPr="001B6350" w:rsidRDefault="001B6350" w:rsidP="001B6350">
            <w:pPr>
              <w:autoSpaceDE w:val="0"/>
              <w:autoSpaceDN w:val="0"/>
              <w:adjustRightInd w:val="0"/>
              <w:spacing w:after="0" w:line="240" w:lineRule="auto"/>
              <w:rPr>
                <w:rFonts w:ascii="Arial" w:hAnsi="Arial" w:cs="Arial"/>
                <w:sz w:val="24"/>
                <w:szCs w:val="24"/>
              </w:rPr>
            </w:pP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Calibri" w:hAnsi="Calibri" w:cs="Calibri"/>
                <w:b/>
                <w:bCs/>
                <w:color w:val="0061AC"/>
                <w:sz w:val="23"/>
                <w:szCs w:val="23"/>
              </w:rPr>
              <w:t xml:space="preserve">- </w:t>
            </w:r>
            <w:r w:rsidRPr="001B6350">
              <w:rPr>
                <w:rFonts w:ascii="Arial" w:hAnsi="Arial" w:cs="Arial"/>
                <w:i/>
                <w:iCs/>
                <w:color w:val="000000"/>
              </w:rPr>
              <w:t xml:space="preserve">Effectuer expérimentalement le bilan énergétique et déterminer le rendement d’un panneau photovoltaïque </w:t>
            </w:r>
          </w:p>
          <w:p w:rsidR="001B6350" w:rsidRPr="001B6350" w:rsidRDefault="001B6350" w:rsidP="001B6350">
            <w:pPr>
              <w:autoSpaceDE w:val="0"/>
              <w:autoSpaceDN w:val="0"/>
              <w:adjustRightInd w:val="0"/>
              <w:spacing w:after="0" w:line="240" w:lineRule="auto"/>
              <w:rPr>
                <w:rFonts w:ascii="Arial" w:hAnsi="Arial" w:cs="Arial"/>
                <w:color w:val="000000"/>
              </w:rPr>
            </w:pPr>
          </w:p>
        </w:tc>
      </w:tr>
    </w:tbl>
    <w:p w:rsidR="001B6350" w:rsidRDefault="001B6350">
      <w:pPr>
        <w:rPr>
          <w:rFonts w:ascii="Arial" w:hAnsi="Arial"/>
          <w:sz w:val="24"/>
        </w:rPr>
      </w:pPr>
      <w:r>
        <w:rPr>
          <w:rFonts w:ascii="Arial" w:hAnsi="Arial"/>
          <w:sz w:val="24"/>
        </w:rPr>
        <w:br w:type="page"/>
      </w:r>
    </w:p>
    <w:p w:rsidR="001B6350" w:rsidRDefault="001B6350" w:rsidP="001B6350">
      <w:pPr>
        <w:spacing w:after="60"/>
        <w:jc w:val="both"/>
        <w:rPr>
          <w:b/>
          <w:bCs/>
          <w:color w:val="16818E"/>
        </w:rPr>
      </w:pPr>
    </w:p>
    <w:p w:rsidR="001B6350" w:rsidRDefault="001B6350" w:rsidP="001B6350">
      <w:pPr>
        <w:spacing w:after="60"/>
        <w:jc w:val="both"/>
        <w:rPr>
          <w:b/>
          <w:bCs/>
          <w:color w:val="16818E"/>
        </w:rPr>
      </w:pPr>
      <w:r>
        <w:rPr>
          <w:b/>
          <w:bCs/>
          <w:color w:val="16818E"/>
        </w:rPr>
        <w:t>Propriétés des matériaux et organisation de la matière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0"/>
        <w:gridCol w:w="36"/>
        <w:gridCol w:w="4377"/>
      </w:tblGrid>
      <w:tr w:rsidR="001B6350" w:rsidRPr="001B6350" w:rsidTr="00C93B99">
        <w:trPr>
          <w:trHeight w:val="1049"/>
        </w:trPr>
        <w:tc>
          <w:tcPr>
            <w:tcW w:w="4500"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Propriétés des matériaux :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électriques, thermiques, mécaniques, optiques, magnétiques et chimiques.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Cycle de vie d’un matériau. </w:t>
            </w:r>
          </w:p>
        </w:tc>
        <w:tc>
          <w:tcPr>
            <w:tcW w:w="4413" w:type="dxa"/>
            <w:gridSpan w:val="2"/>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Calibri" w:hAnsi="Calibri" w:cs="Calibri"/>
                <w:b/>
                <w:bCs/>
                <w:color w:val="0061AC"/>
                <w:sz w:val="23"/>
                <w:szCs w:val="23"/>
              </w:rPr>
              <w:t xml:space="preserve">- </w:t>
            </w:r>
            <w:r w:rsidRPr="001B6350">
              <w:rPr>
                <w:rFonts w:ascii="Arial" w:hAnsi="Arial" w:cs="Arial"/>
                <w:i/>
                <w:iCs/>
                <w:color w:val="000000"/>
              </w:rPr>
              <w:t xml:space="preserve">Déterminer ou mesurer quelques caractéristiques physiques de matériaux (résistivité électrique, résistance thermique surfacique, indice de réfraction, etc.). </w:t>
            </w:r>
          </w:p>
          <w:p w:rsidR="001B6350" w:rsidRPr="001B6350" w:rsidRDefault="001B6350" w:rsidP="001B6350">
            <w:pPr>
              <w:autoSpaceDE w:val="0"/>
              <w:autoSpaceDN w:val="0"/>
              <w:adjustRightInd w:val="0"/>
              <w:spacing w:after="0" w:line="240" w:lineRule="auto"/>
              <w:rPr>
                <w:rFonts w:ascii="Arial" w:hAnsi="Arial" w:cs="Arial"/>
                <w:color w:val="000000"/>
              </w:rPr>
            </w:pPr>
          </w:p>
        </w:tc>
      </w:tr>
      <w:tr w:rsidR="001B6350" w:rsidRPr="001B6350" w:rsidTr="00C93B99">
        <w:trPr>
          <w:trHeight w:val="777"/>
        </w:trPr>
        <w:tc>
          <w:tcPr>
            <w:tcW w:w="4536" w:type="dxa"/>
            <w:gridSpan w:val="2"/>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Masses molaires atomique et moléculaire.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Concentration d’un soluté (en g.L</w:t>
            </w:r>
            <w:r w:rsidRPr="001B6350">
              <w:rPr>
                <w:rFonts w:ascii="Arial" w:hAnsi="Arial" w:cs="Arial"/>
                <w:color w:val="000000"/>
                <w:sz w:val="14"/>
                <w:szCs w:val="14"/>
              </w:rPr>
              <w:t xml:space="preserve">-1 </w:t>
            </w:r>
            <w:r w:rsidRPr="001B6350">
              <w:rPr>
                <w:rFonts w:ascii="Arial" w:hAnsi="Arial" w:cs="Arial"/>
                <w:color w:val="000000"/>
              </w:rPr>
              <w:t>ou en mol.L</w:t>
            </w:r>
            <w:r w:rsidRPr="001B6350">
              <w:rPr>
                <w:rFonts w:ascii="Arial" w:hAnsi="Arial" w:cs="Arial"/>
                <w:color w:val="000000"/>
                <w:sz w:val="14"/>
                <w:szCs w:val="14"/>
              </w:rPr>
              <w:t>-1</w:t>
            </w:r>
            <w:r w:rsidRPr="001B6350">
              <w:rPr>
                <w:rFonts w:ascii="Arial" w:hAnsi="Arial" w:cs="Arial"/>
                <w:color w:val="000000"/>
              </w:rPr>
              <w:t xml:space="preserve">). </w:t>
            </w:r>
          </w:p>
        </w:tc>
        <w:tc>
          <w:tcPr>
            <w:tcW w:w="4377"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Calibri" w:hAnsi="Calibri" w:cs="Calibri"/>
                <w:b/>
                <w:bCs/>
                <w:color w:val="0061AC"/>
                <w:sz w:val="23"/>
                <w:szCs w:val="23"/>
              </w:rPr>
              <w:t xml:space="preserve">- </w:t>
            </w:r>
            <w:r w:rsidRPr="001B6350">
              <w:rPr>
                <w:rFonts w:ascii="Arial" w:hAnsi="Arial" w:cs="Arial"/>
                <w:i/>
                <w:iCs/>
                <w:color w:val="000000"/>
              </w:rPr>
              <w:t xml:space="preserve">Déterminer une concentration d’un soluté dans une solution à partir du protocole de préparation de celle-ci ou à partir de mesures expérimentales. </w:t>
            </w:r>
          </w:p>
          <w:p w:rsidR="001B6350" w:rsidRPr="001B6350" w:rsidRDefault="001B6350" w:rsidP="001B6350">
            <w:pPr>
              <w:autoSpaceDE w:val="0"/>
              <w:autoSpaceDN w:val="0"/>
              <w:adjustRightInd w:val="0"/>
              <w:spacing w:after="0" w:line="240" w:lineRule="auto"/>
              <w:rPr>
                <w:rFonts w:ascii="Arial" w:hAnsi="Arial" w:cs="Arial"/>
                <w:color w:val="000000"/>
              </w:rPr>
            </w:pPr>
          </w:p>
        </w:tc>
      </w:tr>
    </w:tbl>
    <w:p w:rsidR="001B6350" w:rsidRDefault="001B6350" w:rsidP="001B6350">
      <w:pPr>
        <w:spacing w:after="60"/>
        <w:jc w:val="both"/>
        <w:rPr>
          <w:b/>
          <w:bCs/>
          <w:color w:val="16818E"/>
        </w:rPr>
      </w:pPr>
    </w:p>
    <w:p w:rsidR="001B6350" w:rsidRDefault="001B6350" w:rsidP="001B6350">
      <w:pPr>
        <w:spacing w:after="60"/>
        <w:jc w:val="both"/>
        <w:rPr>
          <w:b/>
          <w:bCs/>
          <w:color w:val="16818E"/>
        </w:rPr>
      </w:pPr>
      <w:r>
        <w:rPr>
          <w:b/>
          <w:bCs/>
          <w:color w:val="16818E"/>
        </w:rPr>
        <w:t>Notion d’onde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59"/>
        <w:gridCol w:w="4459"/>
      </w:tblGrid>
      <w:tr w:rsidR="001B6350" w:rsidRPr="001B6350" w:rsidTr="001B6350">
        <w:trPr>
          <w:trHeight w:val="649"/>
        </w:trPr>
        <w:tc>
          <w:tcPr>
            <w:tcW w:w="4459"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Ondes périodiques. Ondes sinusoïdales.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Période. Longueur d’onde.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Relation entre période, longueur d’onde et célérité. </w:t>
            </w:r>
          </w:p>
        </w:tc>
        <w:tc>
          <w:tcPr>
            <w:tcW w:w="4459"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Calibri" w:hAnsi="Calibri" w:cs="Calibri"/>
                <w:b/>
                <w:bCs/>
                <w:color w:val="0061AC"/>
                <w:sz w:val="23"/>
                <w:szCs w:val="23"/>
              </w:rPr>
              <w:t xml:space="preserve">- </w:t>
            </w:r>
            <w:r w:rsidRPr="001B6350">
              <w:rPr>
                <w:rFonts w:ascii="Arial" w:hAnsi="Arial" w:cs="Arial"/>
                <w:color w:val="000000"/>
              </w:rPr>
              <w:t>Définir et déterminer (par une mesure ou un calcul) les grandeurs physiques caractéristiques associées à une onde périodique.</w:t>
            </w:r>
          </w:p>
        </w:tc>
      </w:tr>
    </w:tbl>
    <w:p w:rsidR="001B6350" w:rsidRDefault="001B6350" w:rsidP="001B6350">
      <w:pPr>
        <w:spacing w:after="60"/>
        <w:jc w:val="both"/>
        <w:rPr>
          <w:rFonts w:ascii="Arial" w:hAnsi="Arial"/>
          <w:sz w:val="24"/>
        </w:rPr>
      </w:pPr>
    </w:p>
    <w:p w:rsidR="001B6350" w:rsidRDefault="001B6350" w:rsidP="001B6350">
      <w:pPr>
        <w:spacing w:after="60"/>
        <w:jc w:val="both"/>
        <w:rPr>
          <w:b/>
          <w:bCs/>
          <w:color w:val="16818E"/>
        </w:rPr>
      </w:pPr>
      <w:r>
        <w:rPr>
          <w:b/>
          <w:bCs/>
          <w:color w:val="16818E"/>
        </w:rPr>
        <w:t>Ondes sonores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78"/>
        <w:gridCol w:w="4478"/>
      </w:tblGrid>
      <w:tr w:rsidR="001B6350" w:rsidRPr="001B6350" w:rsidTr="001B6350">
        <w:trPr>
          <w:trHeight w:val="1614"/>
        </w:trPr>
        <w:tc>
          <w:tcPr>
            <w:tcW w:w="4478"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Propriétés, propagation des ondes sonores et ultrasonores.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Phénomène de réflexion.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Arial" w:hAnsi="Arial" w:cs="Arial"/>
                <w:color w:val="000000"/>
              </w:rPr>
              <w:t xml:space="preserve">Intensité et puissance acoustiques. </w:t>
            </w:r>
          </w:p>
        </w:tc>
        <w:tc>
          <w:tcPr>
            <w:tcW w:w="4478" w:type="dxa"/>
          </w:tcPr>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Calibri" w:hAnsi="Calibri" w:cs="Calibri"/>
                <w:b/>
                <w:bCs/>
                <w:color w:val="0061AC"/>
                <w:sz w:val="23"/>
                <w:szCs w:val="23"/>
              </w:rPr>
              <w:t xml:space="preserve">- </w:t>
            </w:r>
            <w:r w:rsidRPr="001B6350">
              <w:rPr>
                <w:rFonts w:ascii="Arial" w:hAnsi="Arial" w:cs="Arial"/>
                <w:color w:val="000000"/>
              </w:rPr>
              <w:t xml:space="preserve">Déterminer ou mesurer les grandeurs physiques associées à une onde sonore ou ultrasonore : célérité, période, amplitude, fréquence et longueur d’onde.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Calibri" w:hAnsi="Calibri" w:cs="Calibri"/>
                <w:b/>
                <w:bCs/>
                <w:color w:val="0061AC"/>
                <w:sz w:val="23"/>
                <w:szCs w:val="23"/>
              </w:rPr>
              <w:t xml:space="preserve">- </w:t>
            </w:r>
            <w:r w:rsidRPr="001B6350">
              <w:rPr>
                <w:rFonts w:ascii="Arial" w:hAnsi="Arial" w:cs="Arial"/>
                <w:i/>
                <w:iCs/>
                <w:color w:val="000000"/>
              </w:rPr>
              <w:t xml:space="preserve">Évaluer la célérité du son dans quelques milieux : air, eau, métal. </w:t>
            </w:r>
          </w:p>
          <w:p w:rsidR="001B6350" w:rsidRPr="001B6350" w:rsidRDefault="001B6350" w:rsidP="001B6350">
            <w:pPr>
              <w:autoSpaceDE w:val="0"/>
              <w:autoSpaceDN w:val="0"/>
              <w:adjustRightInd w:val="0"/>
              <w:spacing w:after="0" w:line="240" w:lineRule="auto"/>
              <w:rPr>
                <w:rFonts w:ascii="Arial" w:hAnsi="Arial" w:cs="Arial"/>
                <w:color w:val="000000"/>
              </w:rPr>
            </w:pPr>
            <w:r w:rsidRPr="001B6350">
              <w:rPr>
                <w:rFonts w:ascii="Calibri" w:hAnsi="Calibri" w:cs="Calibri"/>
                <w:b/>
                <w:bCs/>
                <w:color w:val="0061AC"/>
                <w:sz w:val="23"/>
                <w:szCs w:val="23"/>
              </w:rPr>
              <w:t xml:space="preserve">- </w:t>
            </w:r>
            <w:r w:rsidRPr="001B6350">
              <w:rPr>
                <w:rFonts w:ascii="Arial" w:hAnsi="Arial" w:cs="Arial"/>
                <w:i/>
                <w:iCs/>
                <w:color w:val="000000"/>
              </w:rPr>
              <w:t xml:space="preserve">Déterminer des distances à partir de la propagation d’un signal avec ou sans réflexion. </w:t>
            </w:r>
          </w:p>
        </w:tc>
      </w:tr>
    </w:tbl>
    <w:p w:rsidR="001B6350" w:rsidRDefault="001B6350" w:rsidP="001B6350">
      <w:pPr>
        <w:spacing w:after="60"/>
        <w:jc w:val="both"/>
        <w:rPr>
          <w:rFonts w:ascii="Arial" w:hAnsi="Arial"/>
          <w:sz w:val="24"/>
        </w:rPr>
      </w:pPr>
    </w:p>
    <w:p w:rsidR="001B6350" w:rsidRDefault="001B6350" w:rsidP="001B6350">
      <w:pPr>
        <w:spacing w:after="60"/>
        <w:jc w:val="both"/>
        <w:rPr>
          <w:rFonts w:ascii="Arial" w:hAnsi="Arial"/>
          <w:sz w:val="24"/>
        </w:rPr>
      </w:pPr>
    </w:p>
    <w:p w:rsidR="001B6350" w:rsidRDefault="001B6350">
      <w:pPr>
        <w:rPr>
          <w:rFonts w:ascii="Arial" w:hAnsi="Arial"/>
          <w:sz w:val="24"/>
        </w:rPr>
      </w:pPr>
      <w:r>
        <w:rPr>
          <w:rFonts w:ascii="Arial" w:hAnsi="Arial"/>
          <w:sz w:val="24"/>
        </w:rPr>
        <w:br w:type="page"/>
      </w:r>
    </w:p>
    <w:p w:rsidR="001B6350" w:rsidRDefault="001B6350" w:rsidP="001B6350">
      <w:pPr>
        <w:pStyle w:val="C0Encadrcontextetitre"/>
        <w:ind w:left="0"/>
        <w:jc w:val="center"/>
        <w:rPr>
          <w:rFonts w:cs="Arial"/>
          <w:sz w:val="28"/>
        </w:rPr>
      </w:pPr>
      <w:r>
        <w:rPr>
          <w:rFonts w:cs="Arial"/>
          <w:sz w:val="28"/>
        </w:rPr>
        <w:lastRenderedPageBreak/>
        <w:t>exemple</w:t>
      </w:r>
      <w:r w:rsidRPr="009710A8">
        <w:rPr>
          <w:rFonts w:cs="Arial"/>
          <w:sz w:val="28"/>
        </w:rPr>
        <w:t xml:space="preserve"> de travaux pratiques permet</w:t>
      </w:r>
      <w:r>
        <w:rPr>
          <w:rFonts w:cs="Arial"/>
          <w:sz w:val="28"/>
        </w:rPr>
        <w:t xml:space="preserve">tant de remobiliser les notions </w:t>
      </w:r>
    </w:p>
    <w:p w:rsidR="001B6350" w:rsidRPr="00A73554" w:rsidRDefault="001B6350" w:rsidP="001B6350">
      <w:pPr>
        <w:pStyle w:val="En-tte"/>
        <w:pBdr>
          <w:top w:val="single" w:sz="6" w:space="1" w:color="auto"/>
          <w:left w:val="single" w:sz="6" w:space="1" w:color="auto"/>
          <w:bottom w:val="single" w:sz="6" w:space="1" w:color="auto"/>
          <w:right w:val="single" w:sz="6" w:space="1" w:color="auto"/>
        </w:pBdr>
        <w:tabs>
          <w:tab w:val="clear" w:pos="4536"/>
        </w:tabs>
        <w:jc w:val="center"/>
        <w:rPr>
          <w:rFonts w:ascii="Arial" w:hAnsi="Arial"/>
          <w:b/>
          <w:color w:val="000000"/>
          <w:sz w:val="24"/>
          <w:szCs w:val="28"/>
        </w:rPr>
      </w:pPr>
      <w:r w:rsidRPr="00A73554">
        <w:rPr>
          <w:rFonts w:ascii="Arial" w:hAnsi="Arial"/>
          <w:b/>
          <w:color w:val="000000"/>
          <w:sz w:val="24"/>
          <w:szCs w:val="28"/>
        </w:rPr>
        <w:t>Activité expérimentale : Etude d’une pompe à eau d’un camping-car</w:t>
      </w:r>
    </w:p>
    <w:p w:rsidR="001B6350" w:rsidRPr="00A73554" w:rsidRDefault="001B6350" w:rsidP="001B6350">
      <w:pPr>
        <w:tabs>
          <w:tab w:val="left" w:pos="1276"/>
        </w:tabs>
        <w:spacing w:before="240" w:after="120"/>
        <w:jc w:val="both"/>
        <w:rPr>
          <w:rFonts w:ascii="Arial" w:hAnsi="Arial"/>
          <w:b/>
          <w:i/>
          <w:u w:val="single"/>
        </w:rPr>
      </w:pPr>
      <w:r w:rsidRPr="00A73554">
        <w:rPr>
          <w:rFonts w:ascii="Arial" w:hAnsi="Arial"/>
          <w:b/>
          <w:i/>
          <w:u w:val="single"/>
        </w:rPr>
        <w:t>Objectifs :</w:t>
      </w:r>
    </w:p>
    <w:p w:rsidR="001B6350" w:rsidRPr="00A73554" w:rsidRDefault="001B6350" w:rsidP="001B6350">
      <w:pPr>
        <w:numPr>
          <w:ilvl w:val="0"/>
          <w:numId w:val="8"/>
        </w:numPr>
        <w:tabs>
          <w:tab w:val="left" w:pos="6663"/>
        </w:tabs>
        <w:spacing w:after="120" w:line="240" w:lineRule="auto"/>
        <w:jc w:val="both"/>
        <w:rPr>
          <w:rFonts w:ascii="Arial" w:hAnsi="Arial"/>
          <w:i/>
          <w:color w:val="000000"/>
        </w:rPr>
      </w:pPr>
      <w:r w:rsidRPr="00A73554">
        <w:rPr>
          <w:rFonts w:ascii="Arial" w:hAnsi="Arial"/>
          <w:i/>
          <w:color w:val="000000"/>
        </w:rPr>
        <w:t>Vérifier la valeur du débit volumique indiqué sur la pompe par le constructeur et la vitesse moyenne d’écoulement.</w:t>
      </w:r>
    </w:p>
    <w:p w:rsidR="001B6350" w:rsidRPr="00A73554" w:rsidRDefault="001B6350" w:rsidP="001B6350">
      <w:pPr>
        <w:numPr>
          <w:ilvl w:val="0"/>
          <w:numId w:val="8"/>
        </w:numPr>
        <w:tabs>
          <w:tab w:val="left" w:pos="6663"/>
        </w:tabs>
        <w:spacing w:after="120" w:line="240" w:lineRule="auto"/>
        <w:jc w:val="both"/>
        <w:rPr>
          <w:rFonts w:ascii="Arial" w:hAnsi="Arial"/>
          <w:i/>
          <w:color w:val="000000"/>
        </w:rPr>
      </w:pPr>
      <w:r w:rsidRPr="00A73554">
        <w:rPr>
          <w:rFonts w:ascii="Arial" w:hAnsi="Arial"/>
          <w:i/>
          <w:color w:val="000000"/>
        </w:rPr>
        <w:t>Déterminer l’ordre de grandeur du rendement de la pompe.</w:t>
      </w:r>
    </w:p>
    <w:p w:rsidR="001B6350" w:rsidRPr="00A73554" w:rsidRDefault="004C7E4E" w:rsidP="001B6350">
      <w:pPr>
        <w:tabs>
          <w:tab w:val="left" w:pos="6663"/>
        </w:tabs>
        <w:spacing w:after="120"/>
        <w:jc w:val="both"/>
        <w:rPr>
          <w:rFonts w:ascii="Arial" w:hAnsi="Arial"/>
          <w:b/>
          <w:color w:val="000000"/>
        </w:rPr>
      </w:pPr>
      <w:r w:rsidRPr="004C7E4E">
        <w:rPr>
          <w:noProof/>
          <w:sz w:val="20"/>
          <w:lang w:eastAsia="fr-FR"/>
        </w:rPr>
        <w:pict>
          <v:shapetype id="_x0000_t202" coordsize="21600,21600" o:spt="202" path="m,l,21600r21600,l21600,xe">
            <v:stroke joinstyle="miter"/>
            <v:path gradientshapeok="t" o:connecttype="rect"/>
          </v:shapetype>
          <v:shape id="Zone de texte 14" o:spid="_x0000_s1026" type="#_x0000_t202" style="position:absolute;left:0;text-align:left;margin-left:166.65pt;margin-top:18.1pt;width:297pt;height:1in;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" stroked="f">
            <v:textbox>
              <w:txbxContent>
                <w:p w:rsidR="001B6350" w:rsidRDefault="001B6350" w:rsidP="001B6350">
                  <w:pPr>
                    <w:tabs>
                      <w:tab w:val="left" w:pos="6663"/>
                    </w:tabs>
                    <w:spacing w:after="60"/>
                    <w:jc w:val="both"/>
                    <w:rPr>
                      <w:rFonts w:ascii="Arial" w:hAnsi="Arial"/>
                      <w:sz w:val="24"/>
                    </w:rPr>
                  </w:pPr>
                  <w:r>
                    <w:rPr>
                      <w:rFonts w:ascii="Arial" w:hAnsi="Arial"/>
                      <w:sz w:val="24"/>
                    </w:rPr>
                    <w:t xml:space="preserve">On dispose d’unjerrican rempli d’eau, d’un </w:t>
                  </w:r>
                  <w:r>
                    <w:rPr>
                      <w:rFonts w:ascii="Arial" w:hAnsi="Arial"/>
                      <w:b/>
                      <w:bCs/>
                      <w:i/>
                      <w:iCs/>
                      <w:sz w:val="24"/>
                    </w:rPr>
                    <w:t xml:space="preserve">bidon </w:t>
                  </w:r>
                  <w:r w:rsidRPr="006A5B5F">
                    <w:rPr>
                      <w:rFonts w:ascii="Arial" w:hAnsi="Arial"/>
                      <w:b/>
                      <w:bCs/>
                      <w:i/>
                      <w:iCs/>
                      <w:sz w:val="24"/>
                    </w:rPr>
                    <w:t>gradué</w:t>
                  </w:r>
                  <w:r>
                    <w:rPr>
                      <w:rFonts w:ascii="Arial" w:hAnsi="Arial"/>
                      <w:sz w:val="24"/>
                    </w:rPr>
                    <w:t xml:space="preserve"> de </w:t>
                  </w:r>
                  <w:r>
                    <w:rPr>
                      <w:rFonts w:ascii="Arial" w:hAnsi="Arial"/>
                      <w:b/>
                      <w:i/>
                      <w:sz w:val="24"/>
                    </w:rPr>
                    <w:t>5000 </w:t>
                  </w:r>
                  <w:proofErr w:type="spellStart"/>
                  <w:r>
                    <w:rPr>
                      <w:rFonts w:ascii="Arial" w:hAnsi="Arial"/>
                      <w:b/>
                      <w:i/>
                      <w:sz w:val="24"/>
                    </w:rPr>
                    <w:t>mL</w:t>
                  </w:r>
                  <w:proofErr w:type="spellEnd"/>
                  <w:r>
                    <w:rPr>
                      <w:rFonts w:ascii="Arial" w:hAnsi="Arial"/>
                      <w:sz w:val="24"/>
                    </w:rPr>
                    <w:t xml:space="preserve"> et d’un chronomètre.</w:t>
                  </w:r>
                </w:p>
                <w:p w:rsidR="001B6350" w:rsidRPr="00B22321" w:rsidRDefault="001B6350" w:rsidP="001B6350">
                  <w:pPr>
                    <w:tabs>
                      <w:tab w:val="left" w:pos="6663"/>
                    </w:tabs>
                    <w:spacing w:after="60"/>
                    <w:jc w:val="both"/>
                    <w:rPr>
                      <w:rFonts w:ascii="Arial" w:hAnsi="Arial"/>
                    </w:rPr>
                  </w:pPr>
                </w:p>
              </w:txbxContent>
            </v:textbox>
            <w10:wrap type="square"/>
          </v:shape>
        </w:pict>
      </w:r>
      <w:r w:rsidR="001B6350" w:rsidRPr="00A73554">
        <w:rPr>
          <w:rFonts w:ascii="Arial" w:hAnsi="Arial"/>
          <w:b/>
          <w:noProof/>
          <w:color w:val="000000"/>
          <w:lang w:eastAsia="fr-FR"/>
        </w:rPr>
        <w:drawing>
          <wp:inline distT="0" distB="0" distL="0" distR="0">
            <wp:extent cx="1543050" cy="13144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0" cy="1314450"/>
                    </a:xfrm>
                    <a:prstGeom prst="rect">
                      <a:avLst/>
                    </a:prstGeom>
                    <a:noFill/>
                    <a:ln>
                      <a:noFill/>
                    </a:ln>
                  </pic:spPr>
                </pic:pic>
              </a:graphicData>
            </a:graphic>
          </wp:inline>
        </w:drawing>
      </w:r>
    </w:p>
    <w:p w:rsidR="001B6350" w:rsidRPr="00A73554" w:rsidRDefault="001B6350" w:rsidP="001B6350">
      <w:pPr>
        <w:numPr>
          <w:ilvl w:val="0"/>
          <w:numId w:val="7"/>
        </w:numPr>
        <w:tabs>
          <w:tab w:val="clear" w:pos="360"/>
        </w:tabs>
        <w:spacing w:after="60" w:line="240" w:lineRule="auto"/>
        <w:jc w:val="both"/>
        <w:rPr>
          <w:rFonts w:ascii="Arial" w:hAnsi="Arial"/>
        </w:rPr>
      </w:pPr>
      <w:r w:rsidRPr="00A73554">
        <w:rPr>
          <w:rFonts w:ascii="Arial" w:hAnsi="Arial"/>
        </w:rPr>
        <w:t>Proposer un protocole permettant de mesurer le débit volumique de vidange du jerrican, ainsi que la vitesse moyenne de montée du niveau du liquide dans le bidon.</w:t>
      </w:r>
    </w:p>
    <w:p w:rsidR="001B6350" w:rsidRPr="00A73554" w:rsidRDefault="001B6350" w:rsidP="001B6350">
      <w:pPr>
        <w:spacing w:after="60"/>
        <w:jc w:val="both"/>
        <w:rPr>
          <w:rFonts w:ascii="Arial" w:hAnsi="Arial"/>
        </w:rPr>
      </w:pPr>
    </w:p>
    <w:p w:rsidR="001B6350" w:rsidRPr="00A73554" w:rsidRDefault="001B6350" w:rsidP="001B6350">
      <w:pPr>
        <w:numPr>
          <w:ilvl w:val="0"/>
          <w:numId w:val="7"/>
        </w:numPr>
        <w:tabs>
          <w:tab w:val="clear" w:pos="360"/>
        </w:tabs>
        <w:spacing w:after="60" w:line="240" w:lineRule="auto"/>
        <w:jc w:val="both"/>
        <w:rPr>
          <w:rFonts w:ascii="Arial" w:hAnsi="Arial"/>
          <w:b/>
          <w:i/>
        </w:rPr>
      </w:pPr>
      <w:r w:rsidRPr="00A73554">
        <w:rPr>
          <w:rFonts w:ascii="Arial" w:hAnsi="Arial"/>
        </w:rPr>
        <w:t>Réaliser l’expérience 5 fois et mettre les résultats dans un tableau.</w:t>
      </w:r>
    </w:p>
    <w:tbl>
      <w:tblPr>
        <w:tblStyle w:val="Grilledutableau"/>
        <w:tblW w:w="0" w:type="auto"/>
        <w:tblLook w:val="01E0"/>
      </w:tblPr>
      <w:tblGrid>
        <w:gridCol w:w="1572"/>
        <w:gridCol w:w="1544"/>
        <w:gridCol w:w="1543"/>
        <w:gridCol w:w="1543"/>
        <w:gridCol w:w="1543"/>
        <w:gridCol w:w="1543"/>
      </w:tblGrid>
      <w:tr w:rsidR="001B6350" w:rsidRPr="00A73554" w:rsidTr="0097298B">
        <w:tc>
          <w:tcPr>
            <w:tcW w:w="1592" w:type="dxa"/>
          </w:tcPr>
          <w:p w:rsidR="001B6350" w:rsidRPr="00A73554" w:rsidRDefault="001B6350" w:rsidP="0097298B">
            <w:pPr>
              <w:spacing w:after="60"/>
              <w:jc w:val="both"/>
              <w:rPr>
                <w:rFonts w:ascii="Arial" w:hAnsi="Arial"/>
                <w:sz w:val="18"/>
              </w:rPr>
            </w:pPr>
            <w:r w:rsidRPr="00A73554">
              <w:rPr>
                <w:rFonts w:ascii="Arial" w:hAnsi="Arial"/>
                <w:sz w:val="18"/>
              </w:rPr>
              <w:t>N°essai</w:t>
            </w:r>
          </w:p>
        </w:tc>
        <w:tc>
          <w:tcPr>
            <w:tcW w:w="1592" w:type="dxa"/>
          </w:tcPr>
          <w:p w:rsidR="001B6350" w:rsidRPr="00A73554" w:rsidRDefault="001B6350" w:rsidP="0097298B">
            <w:pPr>
              <w:spacing w:after="60"/>
              <w:jc w:val="center"/>
              <w:rPr>
                <w:rFonts w:ascii="Arial" w:hAnsi="Arial"/>
                <w:b/>
                <w:i/>
                <w:sz w:val="18"/>
              </w:rPr>
            </w:pPr>
            <w:r w:rsidRPr="00A73554">
              <w:rPr>
                <w:rFonts w:ascii="Arial" w:hAnsi="Arial"/>
                <w:b/>
                <w:i/>
                <w:sz w:val="18"/>
              </w:rPr>
              <w:t>1</w:t>
            </w:r>
          </w:p>
        </w:tc>
        <w:tc>
          <w:tcPr>
            <w:tcW w:w="1592" w:type="dxa"/>
          </w:tcPr>
          <w:p w:rsidR="001B6350" w:rsidRPr="00A73554" w:rsidRDefault="001B6350" w:rsidP="0097298B">
            <w:pPr>
              <w:spacing w:after="60"/>
              <w:jc w:val="center"/>
              <w:rPr>
                <w:rFonts w:ascii="Arial" w:hAnsi="Arial"/>
                <w:b/>
                <w:i/>
                <w:sz w:val="18"/>
              </w:rPr>
            </w:pPr>
            <w:r w:rsidRPr="00A73554">
              <w:rPr>
                <w:rFonts w:ascii="Arial" w:hAnsi="Arial"/>
                <w:b/>
                <w:i/>
                <w:sz w:val="18"/>
              </w:rPr>
              <w:t>2</w:t>
            </w:r>
          </w:p>
        </w:tc>
        <w:tc>
          <w:tcPr>
            <w:tcW w:w="1592" w:type="dxa"/>
          </w:tcPr>
          <w:p w:rsidR="001B6350" w:rsidRPr="00A73554" w:rsidRDefault="001B6350" w:rsidP="0097298B">
            <w:pPr>
              <w:spacing w:after="60"/>
              <w:jc w:val="center"/>
              <w:rPr>
                <w:rFonts w:ascii="Arial" w:hAnsi="Arial"/>
                <w:b/>
                <w:i/>
                <w:sz w:val="18"/>
              </w:rPr>
            </w:pPr>
            <w:r w:rsidRPr="00A73554">
              <w:rPr>
                <w:rFonts w:ascii="Arial" w:hAnsi="Arial"/>
                <w:b/>
                <w:i/>
                <w:sz w:val="18"/>
              </w:rPr>
              <w:t>3</w:t>
            </w:r>
          </w:p>
        </w:tc>
        <w:tc>
          <w:tcPr>
            <w:tcW w:w="1592" w:type="dxa"/>
          </w:tcPr>
          <w:p w:rsidR="001B6350" w:rsidRPr="00A73554" w:rsidRDefault="001B6350" w:rsidP="0097298B">
            <w:pPr>
              <w:spacing w:after="60"/>
              <w:jc w:val="center"/>
              <w:rPr>
                <w:rFonts w:ascii="Arial" w:hAnsi="Arial"/>
                <w:b/>
                <w:i/>
                <w:sz w:val="18"/>
              </w:rPr>
            </w:pPr>
            <w:r w:rsidRPr="00A73554">
              <w:rPr>
                <w:rFonts w:ascii="Arial" w:hAnsi="Arial"/>
                <w:b/>
                <w:i/>
                <w:sz w:val="18"/>
              </w:rPr>
              <w:t>4</w:t>
            </w:r>
          </w:p>
        </w:tc>
        <w:tc>
          <w:tcPr>
            <w:tcW w:w="1592" w:type="dxa"/>
          </w:tcPr>
          <w:p w:rsidR="001B6350" w:rsidRPr="00A73554" w:rsidRDefault="001B6350" w:rsidP="0097298B">
            <w:pPr>
              <w:spacing w:after="60"/>
              <w:jc w:val="center"/>
              <w:rPr>
                <w:rFonts w:ascii="Arial" w:hAnsi="Arial"/>
                <w:b/>
                <w:i/>
                <w:sz w:val="18"/>
              </w:rPr>
            </w:pPr>
            <w:r w:rsidRPr="00A73554">
              <w:rPr>
                <w:rFonts w:ascii="Arial" w:hAnsi="Arial"/>
                <w:b/>
                <w:i/>
                <w:sz w:val="18"/>
              </w:rPr>
              <w:t>5</w:t>
            </w:r>
          </w:p>
        </w:tc>
      </w:tr>
      <w:tr w:rsidR="001B6350" w:rsidRPr="00A73554" w:rsidTr="0097298B">
        <w:tc>
          <w:tcPr>
            <w:tcW w:w="1592" w:type="dxa"/>
          </w:tcPr>
          <w:p w:rsidR="001B6350" w:rsidRPr="00A73554" w:rsidRDefault="001B6350" w:rsidP="0097298B">
            <w:pPr>
              <w:spacing w:after="60"/>
              <w:jc w:val="both"/>
              <w:rPr>
                <w:rFonts w:ascii="Arial" w:hAnsi="Arial"/>
                <w:sz w:val="18"/>
              </w:rPr>
            </w:pPr>
            <w:r w:rsidRPr="00A73554">
              <w:rPr>
                <w:rFonts w:ascii="Arial" w:hAnsi="Arial"/>
                <w:sz w:val="18"/>
              </w:rPr>
              <w:t xml:space="preserve">Débit volumique </w:t>
            </w:r>
          </w:p>
          <w:p w:rsidR="001B6350" w:rsidRPr="00A73554" w:rsidRDefault="001B6350" w:rsidP="0097298B">
            <w:pPr>
              <w:spacing w:after="60"/>
              <w:jc w:val="both"/>
              <w:rPr>
                <w:rFonts w:ascii="Arial" w:hAnsi="Arial"/>
                <w:b/>
                <w:i/>
                <w:sz w:val="18"/>
              </w:rPr>
            </w:pPr>
            <w:proofErr w:type="spellStart"/>
            <w:proofErr w:type="gramStart"/>
            <w:r w:rsidRPr="00A73554">
              <w:rPr>
                <w:rFonts w:ascii="Arial" w:hAnsi="Arial"/>
                <w:b/>
                <w:i/>
                <w:sz w:val="18"/>
              </w:rPr>
              <w:t>Dv</w:t>
            </w:r>
            <w:proofErr w:type="spellEnd"/>
            <w:r w:rsidRPr="00A73554">
              <w:rPr>
                <w:rFonts w:ascii="Arial" w:hAnsi="Arial"/>
                <w:b/>
                <w:i/>
                <w:sz w:val="18"/>
              </w:rPr>
              <w:t>(</w:t>
            </w:r>
            <w:proofErr w:type="gramEnd"/>
            <w:r w:rsidRPr="00A73554">
              <w:rPr>
                <w:rFonts w:ascii="Arial" w:hAnsi="Arial"/>
                <w:b/>
                <w:i/>
                <w:sz w:val="18"/>
              </w:rPr>
              <w:t xml:space="preserve"> </w:t>
            </w:r>
            <w:proofErr w:type="spellStart"/>
            <w:r w:rsidRPr="00A73554">
              <w:rPr>
                <w:rFonts w:ascii="Arial" w:hAnsi="Arial"/>
                <w:b/>
                <w:i/>
                <w:sz w:val="18"/>
              </w:rPr>
              <w:t>L.min</w:t>
            </w:r>
            <w:proofErr w:type="spellEnd"/>
            <w:r w:rsidRPr="00A73554">
              <w:rPr>
                <w:rFonts w:ascii="Arial" w:hAnsi="Arial"/>
                <w:b/>
                <w:i/>
                <w:sz w:val="18"/>
                <w:vertAlign w:val="superscript"/>
              </w:rPr>
              <w:t>-1</w:t>
            </w:r>
            <w:r w:rsidRPr="00A73554">
              <w:rPr>
                <w:rFonts w:ascii="Arial" w:hAnsi="Arial"/>
                <w:b/>
                <w:i/>
                <w:sz w:val="18"/>
              </w:rPr>
              <w:t>)</w:t>
            </w:r>
          </w:p>
        </w:tc>
        <w:tc>
          <w:tcPr>
            <w:tcW w:w="1592" w:type="dxa"/>
          </w:tcPr>
          <w:p w:rsidR="001B6350" w:rsidRPr="00A73554" w:rsidRDefault="001B6350" w:rsidP="0097298B">
            <w:pPr>
              <w:spacing w:after="60"/>
              <w:jc w:val="both"/>
              <w:rPr>
                <w:rFonts w:ascii="Arial" w:hAnsi="Arial"/>
                <w:sz w:val="22"/>
              </w:rPr>
            </w:pPr>
          </w:p>
        </w:tc>
        <w:tc>
          <w:tcPr>
            <w:tcW w:w="1592" w:type="dxa"/>
          </w:tcPr>
          <w:p w:rsidR="001B6350" w:rsidRPr="00A73554" w:rsidRDefault="001B6350" w:rsidP="0097298B">
            <w:pPr>
              <w:spacing w:after="60"/>
              <w:jc w:val="both"/>
              <w:rPr>
                <w:rFonts w:ascii="Arial" w:hAnsi="Arial"/>
                <w:sz w:val="22"/>
              </w:rPr>
            </w:pPr>
          </w:p>
        </w:tc>
        <w:tc>
          <w:tcPr>
            <w:tcW w:w="1592" w:type="dxa"/>
          </w:tcPr>
          <w:p w:rsidR="001B6350" w:rsidRPr="00A73554" w:rsidRDefault="001B6350" w:rsidP="0097298B">
            <w:pPr>
              <w:spacing w:after="60"/>
              <w:jc w:val="both"/>
              <w:rPr>
                <w:rFonts w:ascii="Arial" w:hAnsi="Arial"/>
                <w:sz w:val="22"/>
              </w:rPr>
            </w:pPr>
          </w:p>
        </w:tc>
        <w:tc>
          <w:tcPr>
            <w:tcW w:w="1592" w:type="dxa"/>
          </w:tcPr>
          <w:p w:rsidR="001B6350" w:rsidRPr="00A73554" w:rsidRDefault="001B6350" w:rsidP="0097298B">
            <w:pPr>
              <w:spacing w:after="60"/>
              <w:jc w:val="both"/>
              <w:rPr>
                <w:rFonts w:ascii="Arial" w:hAnsi="Arial"/>
                <w:sz w:val="22"/>
              </w:rPr>
            </w:pPr>
          </w:p>
        </w:tc>
        <w:tc>
          <w:tcPr>
            <w:tcW w:w="1592" w:type="dxa"/>
          </w:tcPr>
          <w:p w:rsidR="001B6350" w:rsidRPr="00A73554" w:rsidRDefault="001B6350" w:rsidP="0097298B">
            <w:pPr>
              <w:spacing w:after="60"/>
              <w:jc w:val="both"/>
              <w:rPr>
                <w:rFonts w:ascii="Arial" w:hAnsi="Arial"/>
                <w:sz w:val="22"/>
              </w:rPr>
            </w:pPr>
          </w:p>
        </w:tc>
      </w:tr>
    </w:tbl>
    <w:p w:rsidR="001B6350" w:rsidRPr="00A73554" w:rsidRDefault="001B6350" w:rsidP="001B6350">
      <w:pPr>
        <w:spacing w:after="60"/>
        <w:jc w:val="both"/>
        <w:rPr>
          <w:rFonts w:ascii="Arial" w:hAnsi="Arial"/>
          <w:b/>
          <w:i/>
        </w:rPr>
      </w:pPr>
    </w:p>
    <w:p w:rsidR="001B6350" w:rsidRPr="00A73554" w:rsidRDefault="001B6350" w:rsidP="001B6350">
      <w:pPr>
        <w:spacing w:after="60"/>
        <w:jc w:val="both"/>
        <w:rPr>
          <w:rFonts w:ascii="Arial" w:hAnsi="Arial"/>
          <w:b/>
          <w:i/>
        </w:rPr>
      </w:pPr>
      <w:r w:rsidRPr="00A73554">
        <w:rPr>
          <w:rFonts w:ascii="Arial" w:hAnsi="Arial"/>
          <w:b/>
          <w:i/>
        </w:rPr>
        <w:t xml:space="preserve"> Pour le dernier essai, relever à l’aide d’une marque au crayon, le repère du niveau avant et après la vidange sur le bidon gradué ainsi que l’intensité moyenne du courant qui alimente la pompe </w:t>
      </w:r>
      <w:proofErr w:type="gramStart"/>
      <w:r w:rsidRPr="00A73554">
        <w:rPr>
          <w:rFonts w:ascii="Arial" w:hAnsi="Arial"/>
          <w:b/>
          <w:i/>
        </w:rPr>
        <w:t>( sur</w:t>
      </w:r>
      <w:proofErr w:type="gramEnd"/>
      <w:r w:rsidRPr="00A73554">
        <w:rPr>
          <w:rFonts w:ascii="Arial" w:hAnsi="Arial"/>
          <w:b/>
          <w:i/>
        </w:rPr>
        <w:t xml:space="preserve"> l’affichage de l’alimentation)</w:t>
      </w:r>
    </w:p>
    <w:p w:rsidR="001B6350" w:rsidRPr="00A73554" w:rsidRDefault="004C7E4E" w:rsidP="001B6350">
      <w:pPr>
        <w:spacing w:after="60"/>
        <w:jc w:val="both"/>
        <w:rPr>
          <w:rFonts w:ascii="Arial" w:hAnsi="Arial"/>
        </w:rPr>
      </w:pPr>
      <w:r w:rsidRPr="004C7E4E">
        <w:rPr>
          <w:noProof/>
          <w:sz w:val="20"/>
          <w:lang w:eastAsia="fr-FR"/>
        </w:rPr>
        <w:pict>
          <v:shape id="Zone de texte 13" o:spid="_x0000_s1027" type="#_x0000_t202" style="position:absolute;left:0;text-align:left;margin-left:269.7pt;margin-top:9.6pt;width:45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" filled="f" stroked="f">
            <v:textbox>
              <w:txbxContent>
                <w:p w:rsidR="001B6350" w:rsidRPr="00F82B01" w:rsidRDefault="001B6350" w:rsidP="001B6350">
                  <w:pPr>
                    <w:spacing w:after="60"/>
                    <w:jc w:val="both"/>
                    <w:rPr>
                      <w:rFonts w:ascii="Arial" w:hAnsi="Arial"/>
                    </w:rPr>
                  </w:pPr>
                  <w:r w:rsidRPr="00557DDA">
                    <w:rPr>
                      <w:rFonts w:ascii="Arial" w:hAnsi="Arial"/>
                      <w:noProof/>
                      <w:sz w:val="24"/>
                      <w:lang w:eastAsia="fr-FR"/>
                    </w:rPr>
                    <w:drawing>
                      <wp:inline distT="0" distB="0" distL="0" distR="0">
                        <wp:extent cx="361950" cy="266700"/>
                        <wp:effectExtent l="0" t="0" r="0" b="0"/>
                        <wp:docPr id="12" name="Image 12" descr="岕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岕싪"/>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950" cy="266700"/>
                                </a:xfrm>
                                <a:prstGeom prst="rect">
                                  <a:avLst/>
                                </a:prstGeom>
                                <a:noFill/>
                                <a:ln>
                                  <a:noFill/>
                                </a:ln>
                              </pic:spPr>
                            </pic:pic>
                          </a:graphicData>
                        </a:graphic>
                      </wp:inline>
                    </w:drawing>
                  </w:r>
                </w:p>
              </w:txbxContent>
            </v:textbox>
            <w10:wrap type="square"/>
          </v:shape>
        </w:pict>
      </w:r>
    </w:p>
    <w:p w:rsidR="001B6350" w:rsidRDefault="001B6350" w:rsidP="001B6350">
      <w:pPr>
        <w:numPr>
          <w:ilvl w:val="0"/>
          <w:numId w:val="7"/>
        </w:numPr>
        <w:tabs>
          <w:tab w:val="clear" w:pos="360"/>
        </w:tabs>
        <w:spacing w:after="60" w:line="240" w:lineRule="auto"/>
        <w:jc w:val="both"/>
        <w:rPr>
          <w:rFonts w:ascii="Arial" w:hAnsi="Arial"/>
        </w:rPr>
      </w:pPr>
      <w:r w:rsidRPr="00A73554">
        <w:rPr>
          <w:rFonts w:ascii="Arial" w:hAnsi="Arial"/>
        </w:rPr>
        <w:t>Déterminer la valeur moyenne du débit volumique :</w:t>
      </w:r>
    </w:p>
    <w:p w:rsidR="00A73554" w:rsidRPr="00A73554" w:rsidRDefault="00A73554" w:rsidP="00A73554">
      <w:pPr>
        <w:spacing w:after="60" w:line="240" w:lineRule="auto"/>
        <w:ind w:left="283"/>
        <w:jc w:val="both"/>
        <w:rPr>
          <w:rFonts w:ascii="Arial" w:hAnsi="Arial"/>
        </w:rPr>
      </w:pPr>
    </w:p>
    <w:p w:rsidR="001B6350" w:rsidRPr="00A73554" w:rsidRDefault="001B6350" w:rsidP="001B6350">
      <w:pPr>
        <w:spacing w:after="60"/>
        <w:ind w:left="283"/>
        <w:jc w:val="both"/>
        <w:rPr>
          <w:rFonts w:ascii="Arial" w:hAnsi="Arial"/>
        </w:rPr>
      </w:pPr>
      <w:r w:rsidRPr="00A73554">
        <w:rPr>
          <w:rFonts w:ascii="Arial" w:hAnsi="Arial"/>
        </w:rPr>
        <w:t xml:space="preserve">Calculer l’incertitude de mesure </w:t>
      </w:r>
      <w:proofErr w:type="spellStart"/>
      <w:r w:rsidRPr="00A73554">
        <w:rPr>
          <w:rFonts w:ascii="Arial" w:hAnsi="Arial" w:cs="Arial"/>
          <w:b/>
          <w:i/>
        </w:rPr>
        <w:t>Δ</w:t>
      </w:r>
      <w:r w:rsidRPr="00A73554">
        <w:rPr>
          <w:rFonts w:ascii="Arial" w:hAnsi="Arial"/>
          <w:b/>
          <w:i/>
        </w:rPr>
        <w:t>D</w:t>
      </w:r>
      <w:r w:rsidRPr="00A73554">
        <w:rPr>
          <w:rFonts w:ascii="Arial" w:hAnsi="Arial"/>
          <w:b/>
          <w:i/>
          <w:vertAlign w:val="subscript"/>
        </w:rPr>
        <w:t>v</w:t>
      </w:r>
      <w:proofErr w:type="spellEnd"/>
      <w:r w:rsidR="00C93B99" w:rsidRPr="00A73554">
        <w:rPr>
          <w:rFonts w:ascii="Arial" w:hAnsi="Arial"/>
        </w:rPr>
        <w:t xml:space="preserve">  que l’on </w:t>
      </w:r>
      <w:r w:rsidRPr="00A73554">
        <w:rPr>
          <w:rFonts w:ascii="Arial" w:hAnsi="Arial"/>
        </w:rPr>
        <w:t xml:space="preserve">assimilera à l’incertitude-type de </w:t>
      </w:r>
      <w:proofErr w:type="spellStart"/>
      <w:r w:rsidRPr="00A73554">
        <w:rPr>
          <w:rFonts w:ascii="Arial" w:hAnsi="Arial"/>
        </w:rPr>
        <w:t>répétabilité</w:t>
      </w:r>
      <w:proofErr w:type="spellEnd"/>
      <w:r w:rsidRPr="00A73554">
        <w:rPr>
          <w:rFonts w:ascii="Arial" w:hAnsi="Arial"/>
        </w:rPr>
        <w:t xml:space="preserve"> </w:t>
      </w:r>
      <w:r w:rsidRPr="00A73554">
        <w:rPr>
          <w:rFonts w:ascii="Arial" w:hAnsi="Arial"/>
          <w:b/>
          <w:i/>
        </w:rPr>
        <w:t>u(</w:t>
      </w:r>
      <w:proofErr w:type="spellStart"/>
      <w:r w:rsidRPr="00A73554">
        <w:rPr>
          <w:rFonts w:ascii="Arial" w:hAnsi="Arial"/>
          <w:b/>
          <w:i/>
        </w:rPr>
        <w:t>D</w:t>
      </w:r>
      <w:r w:rsidRPr="00A73554">
        <w:rPr>
          <w:rFonts w:ascii="Arial" w:hAnsi="Arial"/>
          <w:b/>
          <w:i/>
          <w:vertAlign w:val="subscript"/>
        </w:rPr>
        <w:t>v</w:t>
      </w:r>
      <w:proofErr w:type="spellEnd"/>
      <w:r w:rsidRPr="00A73554">
        <w:rPr>
          <w:rFonts w:ascii="Arial" w:hAnsi="Arial"/>
          <w:b/>
          <w:i/>
        </w:rPr>
        <w:t>)</w:t>
      </w:r>
      <w:r w:rsidRPr="00A73554">
        <w:rPr>
          <w:rFonts w:ascii="Arial" w:hAnsi="Arial"/>
        </w:rPr>
        <w:t>. On utilisera la relation ci-dessous :</w:t>
      </w:r>
    </w:p>
    <w:p w:rsidR="001B6350" w:rsidRPr="00A73554" w:rsidRDefault="004C7E4E" w:rsidP="001B6350">
      <w:pPr>
        <w:spacing w:after="60"/>
        <w:ind w:left="283"/>
        <w:jc w:val="both"/>
        <w:rPr>
          <w:rFonts w:ascii="Arial" w:hAnsi="Arial"/>
        </w:rPr>
      </w:pPr>
      <w:r>
        <w:rPr>
          <w:rFonts w:ascii="Arial" w:hAnsi="Arial"/>
          <w:noProof/>
          <w:lang w:eastAsia="fr-FR"/>
        </w:rPr>
        <w:pict>
          <v:shape id="Zone de texte 11" o:spid="_x0000_s1028" type="#_x0000_t202" style="position:absolute;left:0;text-align:left;margin-left:28.35pt;margin-top:7.55pt;width:287.85pt;height:61.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" stroked="f">
            <v:textbox style="mso-fit-shape-to-text:t">
              <w:txbxContent>
                <w:p w:rsidR="001B6350" w:rsidRDefault="001B6350" w:rsidP="001B6350">
                  <w:pPr>
                    <w:jc w:val="center"/>
                  </w:pPr>
                  <w:r>
                    <w:rPr>
                      <w:noProof/>
                      <w:lang w:eastAsia="fr-FR"/>
                    </w:rPr>
                    <w:drawing>
                      <wp:inline distT="0" distB="0" distL="0" distR="0">
                        <wp:extent cx="3200400" cy="695325"/>
                        <wp:effectExtent l="0" t="0" r="0" b="9525"/>
                        <wp:docPr id="6" name="Image 6" descr="岕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岕싪"/>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0400" cy="695325"/>
                                </a:xfrm>
                                <a:prstGeom prst="rect">
                                  <a:avLst/>
                                </a:prstGeom>
                                <a:noFill/>
                                <a:ln>
                                  <a:noFill/>
                                </a:ln>
                              </pic:spPr>
                            </pic:pic>
                          </a:graphicData>
                        </a:graphic>
                      </wp:inline>
                    </w:drawing>
                  </w:r>
                </w:p>
              </w:txbxContent>
            </v:textbox>
          </v:shape>
        </w:pict>
      </w:r>
    </w:p>
    <w:p w:rsidR="001B6350" w:rsidRPr="00A73554" w:rsidRDefault="004C7E4E" w:rsidP="001B6350">
      <w:pPr>
        <w:spacing w:after="60"/>
        <w:ind w:left="283"/>
        <w:jc w:val="both"/>
        <w:rPr>
          <w:rFonts w:ascii="Arial" w:hAnsi="Arial"/>
        </w:rPr>
      </w:pPr>
      <w:r>
        <w:rPr>
          <w:rFonts w:ascii="Arial" w:hAnsi="Arial"/>
          <w:noProof/>
          <w:lang w:eastAsia="fr-FR"/>
        </w:rPr>
        <w:pict>
          <v:shape id="Zone de texte 5" o:spid="_x0000_s1029" type="#_x0000_t202" style="position:absolute;left:0;text-align:left;margin-left:330.45pt;margin-top:10.7pt;width:112.8pt;height:30.1pt;z-index:25166233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" stroked="f">
            <v:textbox style="mso-fit-shape-to-text:t">
              <w:txbxContent>
                <w:p w:rsidR="001B6350" w:rsidRDefault="001B6350" w:rsidP="001B6350">
                  <w:r>
                    <w:rPr>
                      <w:noProof/>
                      <w:lang w:eastAsia="fr-FR"/>
                    </w:rPr>
                    <w:drawing>
                      <wp:inline distT="0" distB="0" distL="0" distR="0">
                        <wp:extent cx="1247775" cy="285750"/>
                        <wp:effectExtent l="0" t="0" r="9525" b="0"/>
                        <wp:docPr id="4" name="Image 4" descr="岕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岕싪"/>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7775" cy="285750"/>
                                </a:xfrm>
                                <a:prstGeom prst="rect">
                                  <a:avLst/>
                                </a:prstGeom>
                                <a:noFill/>
                                <a:ln>
                                  <a:noFill/>
                                </a:ln>
                              </pic:spPr>
                            </pic:pic>
                          </a:graphicData>
                        </a:graphic>
                      </wp:inline>
                    </w:drawing>
                  </w:r>
                </w:p>
              </w:txbxContent>
            </v:textbox>
          </v:shape>
        </w:pict>
      </w:r>
    </w:p>
    <w:p w:rsidR="001B6350" w:rsidRPr="00A73554" w:rsidRDefault="001B6350" w:rsidP="001B6350">
      <w:pPr>
        <w:spacing w:after="60"/>
        <w:jc w:val="both"/>
        <w:rPr>
          <w:rFonts w:ascii="Arial" w:hAnsi="Arial"/>
        </w:rPr>
      </w:pPr>
    </w:p>
    <w:p w:rsidR="001B6350" w:rsidRPr="00A73554" w:rsidRDefault="001B6350" w:rsidP="001B6350">
      <w:pPr>
        <w:spacing w:after="60"/>
        <w:ind w:left="283"/>
        <w:jc w:val="both"/>
        <w:rPr>
          <w:rFonts w:ascii="Arial" w:hAnsi="Arial"/>
        </w:rPr>
      </w:pPr>
    </w:p>
    <w:p w:rsidR="001B6350" w:rsidRPr="00A73554" w:rsidRDefault="001B6350" w:rsidP="001B6350">
      <w:pPr>
        <w:spacing w:after="60"/>
        <w:ind w:left="283"/>
        <w:jc w:val="both"/>
        <w:rPr>
          <w:rFonts w:ascii="Arial" w:hAnsi="Arial"/>
        </w:rPr>
      </w:pPr>
    </w:p>
    <w:p w:rsidR="001B6350" w:rsidRPr="00A73554" w:rsidRDefault="001B6350" w:rsidP="001B6350">
      <w:pPr>
        <w:spacing w:after="60"/>
        <w:ind w:left="283"/>
        <w:jc w:val="both"/>
        <w:rPr>
          <w:rFonts w:ascii="Arial" w:hAnsi="Arial"/>
        </w:rPr>
      </w:pPr>
      <w:r w:rsidRPr="00A73554">
        <w:rPr>
          <w:rFonts w:ascii="Arial" w:hAnsi="Arial"/>
        </w:rPr>
        <w:t>Comparer l’encadrement du débit volumique obtenu à l’indication du constructeur.</w:t>
      </w:r>
    </w:p>
    <w:p w:rsidR="00C93B99" w:rsidRPr="00A73554" w:rsidRDefault="001B6350" w:rsidP="00C93B99">
      <w:pPr>
        <w:spacing w:after="60"/>
        <w:ind w:left="283"/>
        <w:jc w:val="both"/>
        <w:rPr>
          <w:rFonts w:ascii="Arial" w:hAnsi="Arial"/>
        </w:rPr>
      </w:pPr>
      <w:r w:rsidRPr="00A73554">
        <w:rPr>
          <w:rFonts w:ascii="Arial" w:hAnsi="Arial"/>
        </w:rPr>
        <w:t>Conclure.</w:t>
      </w:r>
    </w:p>
    <w:p w:rsidR="00C93B99" w:rsidRDefault="00C93B99" w:rsidP="00C93B99">
      <w:pPr>
        <w:spacing w:after="60"/>
        <w:ind w:left="283"/>
        <w:jc w:val="right"/>
        <w:rPr>
          <w:rFonts w:ascii="Arial" w:hAnsi="Arial"/>
          <w:sz w:val="16"/>
        </w:rPr>
      </w:pPr>
      <w:r w:rsidRPr="00C93B99">
        <w:rPr>
          <w:rFonts w:ascii="Arial" w:hAnsi="Arial"/>
          <w:sz w:val="16"/>
        </w:rPr>
        <w:t>Source : Y. Gueguen, professeur au lycée Vauvenargues à Aix-en-Provence</w:t>
      </w:r>
    </w:p>
    <w:p w:rsidR="006E563A" w:rsidRDefault="006E563A" w:rsidP="00C93B99">
      <w:pPr>
        <w:spacing w:after="60"/>
        <w:ind w:left="283"/>
        <w:jc w:val="right"/>
        <w:rPr>
          <w:rFonts w:ascii="Arial" w:hAnsi="Arial"/>
          <w:sz w:val="16"/>
        </w:rPr>
      </w:pPr>
    </w:p>
    <w:p w:rsidR="006E563A" w:rsidRDefault="006E563A">
      <w:pPr>
        <w:rPr>
          <w:rFonts w:ascii="Arial" w:hAnsi="Arial"/>
          <w:sz w:val="16"/>
        </w:rPr>
      </w:pPr>
      <w:r>
        <w:rPr>
          <w:rFonts w:ascii="Arial" w:hAnsi="Arial"/>
          <w:sz w:val="16"/>
        </w:rPr>
        <w:br w:type="page"/>
      </w:r>
    </w:p>
    <w:p w:rsidR="006E563A" w:rsidRDefault="006E563A" w:rsidP="006E563A">
      <w:pPr>
        <w:pStyle w:val="C0Encadrcontextetitre"/>
        <w:ind w:left="0"/>
        <w:jc w:val="center"/>
        <w:rPr>
          <w:rFonts w:cs="Arial"/>
          <w:sz w:val="28"/>
        </w:rPr>
      </w:pPr>
      <w:r>
        <w:rPr>
          <w:rFonts w:cs="Arial"/>
          <w:sz w:val="28"/>
        </w:rPr>
        <w:lastRenderedPageBreak/>
        <w:t>Annexe : programme de seconde</w:t>
      </w:r>
    </w:p>
    <w:p w:rsidR="006E563A" w:rsidRPr="00C93B99" w:rsidRDefault="006E563A" w:rsidP="00C93B99">
      <w:pPr>
        <w:spacing w:after="60"/>
        <w:ind w:left="283"/>
        <w:jc w:val="right"/>
        <w:rPr>
          <w:rFonts w:ascii="Arial" w:hAnsi="Arial"/>
          <w:sz w:val="16"/>
        </w:rPr>
      </w:pPr>
      <w:bookmarkStart w:id="1" w:name="_GoBack"/>
      <w:r>
        <w:rPr>
          <w:noProof/>
          <w:lang w:eastAsia="fr-FR"/>
        </w:rPr>
        <w:drawing>
          <wp:inline distT="0" distB="0" distL="0" distR="0">
            <wp:extent cx="5400675" cy="3743325"/>
            <wp:effectExtent l="0" t="0" r="9525" b="9525"/>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0675" cy="3743325"/>
                    </a:xfrm>
                    <a:prstGeom prst="rect">
                      <a:avLst/>
                    </a:prstGeom>
                  </pic:spPr>
                </pic:pic>
              </a:graphicData>
            </a:graphic>
          </wp:inline>
        </w:drawing>
      </w:r>
      <w:bookmarkEnd w:id="1"/>
    </w:p>
    <w:sectPr w:rsidR="006E563A" w:rsidRPr="00C93B99" w:rsidSect="004C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A0068"/>
    <w:multiLevelType w:val="hybridMultilevel"/>
    <w:tmpl w:val="69E4D0F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031CE0"/>
    <w:multiLevelType w:val="hybridMultilevel"/>
    <w:tmpl w:val="C782423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AB9582C"/>
    <w:multiLevelType w:val="hybridMultilevel"/>
    <w:tmpl w:val="799846A2"/>
    <w:lvl w:ilvl="0" w:tplc="A056944A">
      <w:start w:val="1"/>
      <w:numFmt w:val="bullet"/>
      <w:lvlText w:val=""/>
      <w:lvlJc w:val="left"/>
      <w:pPr>
        <w:ind w:left="502" w:hanging="360"/>
      </w:pPr>
      <w:rPr>
        <w:rFonts w:ascii="Wingdings 2" w:hAnsi="Wingdings 2" w:hint="default"/>
        <w:color w:val="007F9F"/>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2CA91C02"/>
    <w:multiLevelType w:val="hybridMultilevel"/>
    <w:tmpl w:val="CBB8DC4C"/>
    <w:lvl w:ilvl="0" w:tplc="BDB8F724">
      <w:start w:val="5"/>
      <w:numFmt w:val="bullet"/>
      <w:lvlText w:val="-"/>
      <w:lvlJc w:val="left"/>
      <w:pPr>
        <w:ind w:left="720" w:hanging="360"/>
      </w:pPr>
      <w:rPr>
        <w:rFonts w:ascii="Calibri" w:eastAsiaTheme="minorHAns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5BA612D"/>
    <w:multiLevelType w:val="hybridMultilevel"/>
    <w:tmpl w:val="964446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167554D"/>
    <w:multiLevelType w:val="singleLevel"/>
    <w:tmpl w:val="9FAC3AD0"/>
    <w:lvl w:ilvl="0">
      <w:start w:val="1"/>
      <w:numFmt w:val="decimal"/>
      <w:lvlText w:val="%1)"/>
      <w:lvlJc w:val="left"/>
      <w:pPr>
        <w:tabs>
          <w:tab w:val="num" w:pos="360"/>
        </w:tabs>
        <w:ind w:left="283" w:hanging="283"/>
      </w:pPr>
      <w:rPr>
        <w:rFonts w:ascii="Arial" w:hAnsi="Arial" w:hint="default"/>
        <w:b/>
        <w:i w:val="0"/>
        <w:sz w:val="24"/>
      </w:rPr>
    </w:lvl>
  </w:abstractNum>
  <w:abstractNum w:abstractNumId="6">
    <w:nsid w:val="4D1B47EA"/>
    <w:multiLevelType w:val="hybridMultilevel"/>
    <w:tmpl w:val="D696FB0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4136684"/>
    <w:multiLevelType w:val="hybridMultilevel"/>
    <w:tmpl w:val="17209C6E"/>
    <w:lvl w:ilvl="0" w:tplc="BC2A1FFA">
      <w:start w:val="5"/>
      <w:numFmt w:val="bullet"/>
      <w:lvlText w:val="-"/>
      <w:lvlJc w:val="left"/>
      <w:pPr>
        <w:ind w:left="720" w:hanging="360"/>
      </w:pPr>
      <w:rPr>
        <w:rFonts w:ascii="Calibri" w:eastAsiaTheme="minorHAns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5164E75"/>
    <w:multiLevelType w:val="hybridMultilevel"/>
    <w:tmpl w:val="2C6A28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0"/>
  </w:num>
  <w:num w:numId="5">
    <w:abstractNumId w:val="8"/>
  </w:num>
  <w:num w:numId="6">
    <w:abstractNumId w:val="6"/>
  </w:num>
  <w:num w:numId="7">
    <w:abstractNumId w:val="5"/>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27D6"/>
    <w:rsid w:val="00010DCF"/>
    <w:rsid w:val="00022946"/>
    <w:rsid w:val="000303A1"/>
    <w:rsid w:val="0004063A"/>
    <w:rsid w:val="000477EC"/>
    <w:rsid w:val="00055A2C"/>
    <w:rsid w:val="000561AE"/>
    <w:rsid w:val="00073FDA"/>
    <w:rsid w:val="00074079"/>
    <w:rsid w:val="000776A0"/>
    <w:rsid w:val="0008507A"/>
    <w:rsid w:val="000A48BF"/>
    <w:rsid w:val="000C18D9"/>
    <w:rsid w:val="000C279B"/>
    <w:rsid w:val="000C2889"/>
    <w:rsid w:val="000C3B28"/>
    <w:rsid w:val="000C60C0"/>
    <w:rsid w:val="000D030D"/>
    <w:rsid w:val="000D2F2A"/>
    <w:rsid w:val="000E56A0"/>
    <w:rsid w:val="000E5FDE"/>
    <w:rsid w:val="000E615E"/>
    <w:rsid w:val="00114399"/>
    <w:rsid w:val="00116550"/>
    <w:rsid w:val="00121CD1"/>
    <w:rsid w:val="00122F46"/>
    <w:rsid w:val="001347E3"/>
    <w:rsid w:val="0014412F"/>
    <w:rsid w:val="0014616B"/>
    <w:rsid w:val="00152DFA"/>
    <w:rsid w:val="00157DBC"/>
    <w:rsid w:val="001765F1"/>
    <w:rsid w:val="00176B70"/>
    <w:rsid w:val="0017717A"/>
    <w:rsid w:val="0018053C"/>
    <w:rsid w:val="001923D9"/>
    <w:rsid w:val="00194103"/>
    <w:rsid w:val="001A0120"/>
    <w:rsid w:val="001A5BA9"/>
    <w:rsid w:val="001A6298"/>
    <w:rsid w:val="001B146F"/>
    <w:rsid w:val="001B6350"/>
    <w:rsid w:val="001C5C5E"/>
    <w:rsid w:val="001D3375"/>
    <w:rsid w:val="001D4886"/>
    <w:rsid w:val="001D5A9A"/>
    <w:rsid w:val="001E3A67"/>
    <w:rsid w:val="001F2C2F"/>
    <w:rsid w:val="001F3B2A"/>
    <w:rsid w:val="001F42B0"/>
    <w:rsid w:val="001F482F"/>
    <w:rsid w:val="00200F89"/>
    <w:rsid w:val="002171BD"/>
    <w:rsid w:val="00217B1D"/>
    <w:rsid w:val="00231BD4"/>
    <w:rsid w:val="002360DA"/>
    <w:rsid w:val="002451F9"/>
    <w:rsid w:val="00251CA2"/>
    <w:rsid w:val="00256DA6"/>
    <w:rsid w:val="00257985"/>
    <w:rsid w:val="0026615F"/>
    <w:rsid w:val="002721D4"/>
    <w:rsid w:val="0029617E"/>
    <w:rsid w:val="002B25B8"/>
    <w:rsid w:val="002B5DB1"/>
    <w:rsid w:val="002C05D9"/>
    <w:rsid w:val="002C4376"/>
    <w:rsid w:val="002E393D"/>
    <w:rsid w:val="002E7C2E"/>
    <w:rsid w:val="002F096E"/>
    <w:rsid w:val="002F2E1B"/>
    <w:rsid w:val="002F62BF"/>
    <w:rsid w:val="00302EA9"/>
    <w:rsid w:val="00310755"/>
    <w:rsid w:val="003271FB"/>
    <w:rsid w:val="0033665E"/>
    <w:rsid w:val="003426EC"/>
    <w:rsid w:val="00343A2F"/>
    <w:rsid w:val="00344E06"/>
    <w:rsid w:val="00351F98"/>
    <w:rsid w:val="003546E4"/>
    <w:rsid w:val="00356DF2"/>
    <w:rsid w:val="003727F1"/>
    <w:rsid w:val="0038164C"/>
    <w:rsid w:val="003916F7"/>
    <w:rsid w:val="00391D2C"/>
    <w:rsid w:val="00397A68"/>
    <w:rsid w:val="003A7F71"/>
    <w:rsid w:val="003B0D06"/>
    <w:rsid w:val="003B2A5A"/>
    <w:rsid w:val="003D5EEF"/>
    <w:rsid w:val="003E0878"/>
    <w:rsid w:val="003E140F"/>
    <w:rsid w:val="003E482E"/>
    <w:rsid w:val="003F0F6D"/>
    <w:rsid w:val="003F375E"/>
    <w:rsid w:val="003F62D3"/>
    <w:rsid w:val="0040089C"/>
    <w:rsid w:val="00415D8B"/>
    <w:rsid w:val="0041771F"/>
    <w:rsid w:val="00423CC9"/>
    <w:rsid w:val="00431E0C"/>
    <w:rsid w:val="00433B6D"/>
    <w:rsid w:val="00436B35"/>
    <w:rsid w:val="00441911"/>
    <w:rsid w:val="00453B06"/>
    <w:rsid w:val="00453F9F"/>
    <w:rsid w:val="00454378"/>
    <w:rsid w:val="00454761"/>
    <w:rsid w:val="00457B7E"/>
    <w:rsid w:val="00461A6A"/>
    <w:rsid w:val="00461EC1"/>
    <w:rsid w:val="00463EE4"/>
    <w:rsid w:val="00471268"/>
    <w:rsid w:val="004742FF"/>
    <w:rsid w:val="004902A7"/>
    <w:rsid w:val="004A1538"/>
    <w:rsid w:val="004B7E11"/>
    <w:rsid w:val="004C2E70"/>
    <w:rsid w:val="004C493F"/>
    <w:rsid w:val="004C6010"/>
    <w:rsid w:val="004C7E4E"/>
    <w:rsid w:val="004E07A0"/>
    <w:rsid w:val="004E1E54"/>
    <w:rsid w:val="004E4A75"/>
    <w:rsid w:val="004E55C2"/>
    <w:rsid w:val="004F460A"/>
    <w:rsid w:val="004F53B5"/>
    <w:rsid w:val="00501F19"/>
    <w:rsid w:val="0050500C"/>
    <w:rsid w:val="00506EDD"/>
    <w:rsid w:val="005106FB"/>
    <w:rsid w:val="00512B26"/>
    <w:rsid w:val="00517198"/>
    <w:rsid w:val="00524FB0"/>
    <w:rsid w:val="00525E75"/>
    <w:rsid w:val="005262BB"/>
    <w:rsid w:val="0053233F"/>
    <w:rsid w:val="00533A2B"/>
    <w:rsid w:val="0053499A"/>
    <w:rsid w:val="00536E02"/>
    <w:rsid w:val="005431D1"/>
    <w:rsid w:val="00545E66"/>
    <w:rsid w:val="00546A10"/>
    <w:rsid w:val="0055311F"/>
    <w:rsid w:val="00555AFE"/>
    <w:rsid w:val="00556415"/>
    <w:rsid w:val="00563ACD"/>
    <w:rsid w:val="005751C0"/>
    <w:rsid w:val="00576215"/>
    <w:rsid w:val="00586B5F"/>
    <w:rsid w:val="00591060"/>
    <w:rsid w:val="005925B5"/>
    <w:rsid w:val="00592C53"/>
    <w:rsid w:val="005A142A"/>
    <w:rsid w:val="005A60C2"/>
    <w:rsid w:val="005B2934"/>
    <w:rsid w:val="005C3604"/>
    <w:rsid w:val="005E3E29"/>
    <w:rsid w:val="005E78FC"/>
    <w:rsid w:val="005F0E61"/>
    <w:rsid w:val="005F31E4"/>
    <w:rsid w:val="005F5E90"/>
    <w:rsid w:val="005F7E76"/>
    <w:rsid w:val="00600291"/>
    <w:rsid w:val="00603774"/>
    <w:rsid w:val="00604211"/>
    <w:rsid w:val="00606B53"/>
    <w:rsid w:val="00611921"/>
    <w:rsid w:val="00611FA4"/>
    <w:rsid w:val="00613A5D"/>
    <w:rsid w:val="00631477"/>
    <w:rsid w:val="00645287"/>
    <w:rsid w:val="00654E15"/>
    <w:rsid w:val="00660ED2"/>
    <w:rsid w:val="006637B1"/>
    <w:rsid w:val="00665684"/>
    <w:rsid w:val="00666DFE"/>
    <w:rsid w:val="0069037A"/>
    <w:rsid w:val="006A2256"/>
    <w:rsid w:val="006A7913"/>
    <w:rsid w:val="006B3D32"/>
    <w:rsid w:val="006B49B1"/>
    <w:rsid w:val="006C3299"/>
    <w:rsid w:val="006C32F8"/>
    <w:rsid w:val="006C47D4"/>
    <w:rsid w:val="006D4B88"/>
    <w:rsid w:val="006E563A"/>
    <w:rsid w:val="006E5A90"/>
    <w:rsid w:val="006F0C27"/>
    <w:rsid w:val="007022AF"/>
    <w:rsid w:val="00707633"/>
    <w:rsid w:val="00710E0F"/>
    <w:rsid w:val="00720FE3"/>
    <w:rsid w:val="00725041"/>
    <w:rsid w:val="00725EAE"/>
    <w:rsid w:val="00726704"/>
    <w:rsid w:val="0075785D"/>
    <w:rsid w:val="007766CD"/>
    <w:rsid w:val="007773D7"/>
    <w:rsid w:val="007961D8"/>
    <w:rsid w:val="007A3472"/>
    <w:rsid w:val="007A4BDA"/>
    <w:rsid w:val="007A7B4B"/>
    <w:rsid w:val="007B17A0"/>
    <w:rsid w:val="007B680B"/>
    <w:rsid w:val="007C02FB"/>
    <w:rsid w:val="007C3224"/>
    <w:rsid w:val="007D5F00"/>
    <w:rsid w:val="007F10AE"/>
    <w:rsid w:val="007F3388"/>
    <w:rsid w:val="00806109"/>
    <w:rsid w:val="00810B49"/>
    <w:rsid w:val="00817B20"/>
    <w:rsid w:val="00826A7B"/>
    <w:rsid w:val="008302E6"/>
    <w:rsid w:val="00832C6D"/>
    <w:rsid w:val="008433EF"/>
    <w:rsid w:val="008507D7"/>
    <w:rsid w:val="008578FD"/>
    <w:rsid w:val="008634CF"/>
    <w:rsid w:val="008644EF"/>
    <w:rsid w:val="00866873"/>
    <w:rsid w:val="00867612"/>
    <w:rsid w:val="00867AC4"/>
    <w:rsid w:val="00871343"/>
    <w:rsid w:val="0087544E"/>
    <w:rsid w:val="00876FB2"/>
    <w:rsid w:val="00884F88"/>
    <w:rsid w:val="00895286"/>
    <w:rsid w:val="00897CC2"/>
    <w:rsid w:val="00897F0C"/>
    <w:rsid w:val="008A1218"/>
    <w:rsid w:val="008A3BD0"/>
    <w:rsid w:val="008A7DBC"/>
    <w:rsid w:val="008C2A30"/>
    <w:rsid w:val="008C454F"/>
    <w:rsid w:val="008C4959"/>
    <w:rsid w:val="008D1195"/>
    <w:rsid w:val="008D5054"/>
    <w:rsid w:val="008E00DB"/>
    <w:rsid w:val="008E410B"/>
    <w:rsid w:val="008F100A"/>
    <w:rsid w:val="008F3880"/>
    <w:rsid w:val="008F3A96"/>
    <w:rsid w:val="00912B72"/>
    <w:rsid w:val="00912E0F"/>
    <w:rsid w:val="00917843"/>
    <w:rsid w:val="00917E63"/>
    <w:rsid w:val="009244FE"/>
    <w:rsid w:val="00931D06"/>
    <w:rsid w:val="009335B7"/>
    <w:rsid w:val="009360F7"/>
    <w:rsid w:val="00943062"/>
    <w:rsid w:val="00946534"/>
    <w:rsid w:val="009502DF"/>
    <w:rsid w:val="009565EC"/>
    <w:rsid w:val="0096192F"/>
    <w:rsid w:val="00970470"/>
    <w:rsid w:val="009710A8"/>
    <w:rsid w:val="00977148"/>
    <w:rsid w:val="00981F71"/>
    <w:rsid w:val="009843C6"/>
    <w:rsid w:val="00984FAB"/>
    <w:rsid w:val="00997006"/>
    <w:rsid w:val="009B2463"/>
    <w:rsid w:val="009B3734"/>
    <w:rsid w:val="009D3E2D"/>
    <w:rsid w:val="009F3A14"/>
    <w:rsid w:val="00A012F5"/>
    <w:rsid w:val="00A034E0"/>
    <w:rsid w:val="00A03D43"/>
    <w:rsid w:val="00A04507"/>
    <w:rsid w:val="00A11970"/>
    <w:rsid w:val="00A13B00"/>
    <w:rsid w:val="00A17E92"/>
    <w:rsid w:val="00A32877"/>
    <w:rsid w:val="00A35865"/>
    <w:rsid w:val="00A44537"/>
    <w:rsid w:val="00A470F7"/>
    <w:rsid w:val="00A50FDC"/>
    <w:rsid w:val="00A511A5"/>
    <w:rsid w:val="00A51365"/>
    <w:rsid w:val="00A5641F"/>
    <w:rsid w:val="00A727D6"/>
    <w:rsid w:val="00A73554"/>
    <w:rsid w:val="00A821A2"/>
    <w:rsid w:val="00A94639"/>
    <w:rsid w:val="00A967A8"/>
    <w:rsid w:val="00A97F71"/>
    <w:rsid w:val="00A97FE6"/>
    <w:rsid w:val="00AA0F6F"/>
    <w:rsid w:val="00AA5333"/>
    <w:rsid w:val="00AB1B23"/>
    <w:rsid w:val="00AB3F05"/>
    <w:rsid w:val="00AB40CD"/>
    <w:rsid w:val="00AB6B74"/>
    <w:rsid w:val="00AD34BA"/>
    <w:rsid w:val="00AE01D0"/>
    <w:rsid w:val="00AE2454"/>
    <w:rsid w:val="00AE770A"/>
    <w:rsid w:val="00B00A9B"/>
    <w:rsid w:val="00B15F78"/>
    <w:rsid w:val="00B245D8"/>
    <w:rsid w:val="00B31033"/>
    <w:rsid w:val="00B31379"/>
    <w:rsid w:val="00B44EE3"/>
    <w:rsid w:val="00B467CD"/>
    <w:rsid w:val="00B5057C"/>
    <w:rsid w:val="00B54D45"/>
    <w:rsid w:val="00B55044"/>
    <w:rsid w:val="00B55B53"/>
    <w:rsid w:val="00B56BBA"/>
    <w:rsid w:val="00B609CE"/>
    <w:rsid w:val="00B65C92"/>
    <w:rsid w:val="00B7108F"/>
    <w:rsid w:val="00B73B7E"/>
    <w:rsid w:val="00B83C21"/>
    <w:rsid w:val="00B9701D"/>
    <w:rsid w:val="00BA04E0"/>
    <w:rsid w:val="00BA3CBD"/>
    <w:rsid w:val="00BB5E7B"/>
    <w:rsid w:val="00BC24B9"/>
    <w:rsid w:val="00BD3720"/>
    <w:rsid w:val="00BD641A"/>
    <w:rsid w:val="00BF745C"/>
    <w:rsid w:val="00C02C99"/>
    <w:rsid w:val="00C0723B"/>
    <w:rsid w:val="00C20674"/>
    <w:rsid w:val="00C2392A"/>
    <w:rsid w:val="00C2635B"/>
    <w:rsid w:val="00C32F91"/>
    <w:rsid w:val="00C336A3"/>
    <w:rsid w:val="00C3503E"/>
    <w:rsid w:val="00C43498"/>
    <w:rsid w:val="00C60502"/>
    <w:rsid w:val="00C63231"/>
    <w:rsid w:val="00C741F8"/>
    <w:rsid w:val="00C766CD"/>
    <w:rsid w:val="00C822B7"/>
    <w:rsid w:val="00C93B99"/>
    <w:rsid w:val="00C9417D"/>
    <w:rsid w:val="00CA5BDD"/>
    <w:rsid w:val="00CD08CA"/>
    <w:rsid w:val="00CD7F4C"/>
    <w:rsid w:val="00CE048E"/>
    <w:rsid w:val="00CE06BB"/>
    <w:rsid w:val="00CE72B7"/>
    <w:rsid w:val="00CF47DE"/>
    <w:rsid w:val="00CF5964"/>
    <w:rsid w:val="00D12FD8"/>
    <w:rsid w:val="00D1631F"/>
    <w:rsid w:val="00D223CA"/>
    <w:rsid w:val="00D26E54"/>
    <w:rsid w:val="00D308F0"/>
    <w:rsid w:val="00D3117D"/>
    <w:rsid w:val="00D348B5"/>
    <w:rsid w:val="00D37940"/>
    <w:rsid w:val="00D40FE9"/>
    <w:rsid w:val="00D475A1"/>
    <w:rsid w:val="00D50174"/>
    <w:rsid w:val="00D66202"/>
    <w:rsid w:val="00D676D9"/>
    <w:rsid w:val="00D704A3"/>
    <w:rsid w:val="00D73299"/>
    <w:rsid w:val="00D76D37"/>
    <w:rsid w:val="00D82022"/>
    <w:rsid w:val="00D922EC"/>
    <w:rsid w:val="00DA1738"/>
    <w:rsid w:val="00DC3164"/>
    <w:rsid w:val="00DC6088"/>
    <w:rsid w:val="00DC6F39"/>
    <w:rsid w:val="00DD1B35"/>
    <w:rsid w:val="00DD287D"/>
    <w:rsid w:val="00DD41BA"/>
    <w:rsid w:val="00DD7AD2"/>
    <w:rsid w:val="00E02222"/>
    <w:rsid w:val="00E02A48"/>
    <w:rsid w:val="00E12811"/>
    <w:rsid w:val="00E23FB4"/>
    <w:rsid w:val="00E40A27"/>
    <w:rsid w:val="00E46A9D"/>
    <w:rsid w:val="00E56BF9"/>
    <w:rsid w:val="00E5757E"/>
    <w:rsid w:val="00E5780C"/>
    <w:rsid w:val="00E6798C"/>
    <w:rsid w:val="00E80C1D"/>
    <w:rsid w:val="00E852BD"/>
    <w:rsid w:val="00E8544D"/>
    <w:rsid w:val="00E9148B"/>
    <w:rsid w:val="00E96384"/>
    <w:rsid w:val="00EA5751"/>
    <w:rsid w:val="00EA5CB9"/>
    <w:rsid w:val="00EC506B"/>
    <w:rsid w:val="00ED372E"/>
    <w:rsid w:val="00EE020D"/>
    <w:rsid w:val="00EE1E0A"/>
    <w:rsid w:val="00EF665C"/>
    <w:rsid w:val="00F03D7B"/>
    <w:rsid w:val="00F04800"/>
    <w:rsid w:val="00F04901"/>
    <w:rsid w:val="00F06FD0"/>
    <w:rsid w:val="00F1047E"/>
    <w:rsid w:val="00F14C83"/>
    <w:rsid w:val="00F15CAE"/>
    <w:rsid w:val="00F16B02"/>
    <w:rsid w:val="00F20AB3"/>
    <w:rsid w:val="00F26730"/>
    <w:rsid w:val="00F26A4F"/>
    <w:rsid w:val="00F46539"/>
    <w:rsid w:val="00F46578"/>
    <w:rsid w:val="00F4790A"/>
    <w:rsid w:val="00F47F3F"/>
    <w:rsid w:val="00F522D5"/>
    <w:rsid w:val="00F52D65"/>
    <w:rsid w:val="00F57D95"/>
    <w:rsid w:val="00F6312C"/>
    <w:rsid w:val="00F652E6"/>
    <w:rsid w:val="00F667DB"/>
    <w:rsid w:val="00F7378F"/>
    <w:rsid w:val="00F73FB8"/>
    <w:rsid w:val="00F74AA0"/>
    <w:rsid w:val="00F76BC2"/>
    <w:rsid w:val="00F8060D"/>
    <w:rsid w:val="00F86DEB"/>
    <w:rsid w:val="00F94592"/>
    <w:rsid w:val="00FA0B9E"/>
    <w:rsid w:val="00FB1B82"/>
    <w:rsid w:val="00FB3D67"/>
    <w:rsid w:val="00FC0DC9"/>
    <w:rsid w:val="00FD4A1D"/>
    <w:rsid w:val="00FE6A6B"/>
    <w:rsid w:val="00FE7153"/>
    <w:rsid w:val="00FE7D72"/>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E4E"/>
  </w:style>
  <w:style w:type="paragraph" w:styleId="Titre1">
    <w:name w:val="heading 1"/>
    <w:basedOn w:val="Normal"/>
    <w:next w:val="Normal"/>
    <w:link w:val="Titre1Car"/>
    <w:uiPriority w:val="9"/>
    <w:qFormat/>
    <w:rsid w:val="001B63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B73B7E"/>
    <w:pPr>
      <w:keepNext/>
      <w:spacing w:after="0" w:line="240" w:lineRule="auto"/>
      <w:jc w:val="center"/>
      <w:outlineLvl w:val="1"/>
    </w:pPr>
    <w:rPr>
      <w:rFonts w:ascii="Arial" w:eastAsia="Times" w:hAnsi="Arial" w:cs="Arial"/>
      <w:b/>
      <w:bCs/>
      <w:sz w:val="24"/>
      <w:szCs w:val="1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73B7E"/>
    <w:pPr>
      <w:ind w:left="720"/>
      <w:contextualSpacing/>
    </w:pPr>
  </w:style>
  <w:style w:type="character" w:customStyle="1" w:styleId="Titre2Car">
    <w:name w:val="Titre 2 Car"/>
    <w:basedOn w:val="Policepardfaut"/>
    <w:link w:val="Titre2"/>
    <w:rsid w:val="00B73B7E"/>
    <w:rPr>
      <w:rFonts w:ascii="Arial" w:eastAsia="Times" w:hAnsi="Arial" w:cs="Arial"/>
      <w:b/>
      <w:bCs/>
      <w:sz w:val="24"/>
      <w:szCs w:val="18"/>
      <w:lang w:eastAsia="fr-FR"/>
    </w:rPr>
  </w:style>
  <w:style w:type="paragraph" w:customStyle="1" w:styleId="Default">
    <w:name w:val="Default"/>
    <w:rsid w:val="00B73B7E"/>
    <w:pPr>
      <w:autoSpaceDE w:val="0"/>
      <w:autoSpaceDN w:val="0"/>
      <w:adjustRightInd w:val="0"/>
      <w:spacing w:after="0" w:line="240" w:lineRule="auto"/>
    </w:pPr>
    <w:rPr>
      <w:rFonts w:ascii="Arial" w:hAnsi="Arial" w:cs="Arial"/>
      <w:color w:val="000000"/>
      <w:sz w:val="24"/>
      <w:szCs w:val="24"/>
    </w:rPr>
  </w:style>
  <w:style w:type="paragraph" w:customStyle="1" w:styleId="C1Encadrcontextetitre">
    <w:name w:val="C1 Encadré contexte titre"/>
    <w:basedOn w:val="Normal"/>
    <w:qFormat/>
    <w:rsid w:val="000C60C0"/>
    <w:pPr>
      <w:pBdr>
        <w:top w:val="single" w:sz="48" w:space="14" w:color="FFFFFF" w:themeColor="background1"/>
        <w:left w:val="single" w:sz="48" w:space="11" w:color="3867FF"/>
        <w:bottom w:val="single" w:sz="48" w:space="14" w:color="FFFFFF" w:themeColor="background1"/>
        <w:right w:val="single" w:sz="48" w:space="0" w:color="FFFFFF" w:themeColor="background1"/>
      </w:pBdr>
      <w:shd w:val="solid" w:color="EEF8FF" w:fill="auto"/>
      <w:spacing w:before="240" w:after="0" w:line="240" w:lineRule="auto"/>
      <w:ind w:left="340"/>
      <w:contextualSpacing/>
    </w:pPr>
    <w:rPr>
      <w:rFonts w:ascii="Arial" w:hAnsi="Arial"/>
      <w:b/>
      <w:caps/>
      <w:color w:val="3867FF"/>
      <w:sz w:val="20"/>
    </w:rPr>
  </w:style>
  <w:style w:type="paragraph" w:customStyle="1" w:styleId="C0Encadrcontextetitre">
    <w:name w:val="C0 Encadré contexte titre"/>
    <w:basedOn w:val="Normal"/>
    <w:qFormat/>
    <w:rsid w:val="000C60C0"/>
    <w:pPr>
      <w:pBdr>
        <w:top w:val="single" w:sz="48" w:space="14" w:color="FFFFFF" w:themeColor="background1"/>
        <w:left w:val="single" w:sz="36" w:space="11" w:color="39368F"/>
        <w:bottom w:val="single" w:sz="48" w:space="14" w:color="FFFFFF" w:themeColor="background1"/>
        <w:right w:val="single" w:sz="48" w:space="0" w:color="FFFFFF" w:themeColor="background1"/>
      </w:pBdr>
      <w:shd w:val="solid" w:color="EBEBF4" w:fill="auto"/>
      <w:spacing w:before="240" w:after="0" w:line="240" w:lineRule="auto"/>
      <w:ind w:left="340"/>
      <w:contextualSpacing/>
    </w:pPr>
    <w:rPr>
      <w:rFonts w:ascii="Arial" w:hAnsi="Arial"/>
      <w:b/>
      <w:caps/>
      <w:color w:val="39368F"/>
      <w:sz w:val="20"/>
    </w:rPr>
  </w:style>
  <w:style w:type="paragraph" w:styleId="Sous-titre">
    <w:name w:val="Subtitle"/>
    <w:basedOn w:val="Normal"/>
    <w:next w:val="Normal"/>
    <w:link w:val="Sous-titreCar"/>
    <w:uiPriority w:val="11"/>
    <w:qFormat/>
    <w:rsid w:val="000C60C0"/>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0C60C0"/>
    <w:rPr>
      <w:rFonts w:eastAsiaTheme="minorEastAsia"/>
      <w:color w:val="5A5A5A" w:themeColor="text1" w:themeTint="A5"/>
      <w:spacing w:val="15"/>
    </w:rPr>
  </w:style>
  <w:style w:type="paragraph" w:styleId="Titre">
    <w:name w:val="Title"/>
    <w:basedOn w:val="Normal"/>
    <w:next w:val="Normal"/>
    <w:link w:val="TitreCar"/>
    <w:uiPriority w:val="10"/>
    <w:qFormat/>
    <w:rsid w:val="000C60C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C60C0"/>
    <w:rPr>
      <w:rFonts w:asciiTheme="majorHAnsi" w:eastAsiaTheme="majorEastAsia" w:hAnsiTheme="majorHAnsi" w:cstheme="majorBidi"/>
      <w:spacing w:val="-10"/>
      <w:kern w:val="28"/>
      <w:sz w:val="56"/>
      <w:szCs w:val="56"/>
    </w:rPr>
  </w:style>
  <w:style w:type="paragraph" w:styleId="Sansinterligne">
    <w:name w:val="No Spacing"/>
    <w:uiPriority w:val="1"/>
    <w:qFormat/>
    <w:rsid w:val="000C60C0"/>
    <w:pPr>
      <w:spacing w:after="0" w:line="240" w:lineRule="auto"/>
    </w:pPr>
  </w:style>
  <w:style w:type="paragraph" w:styleId="En-tte">
    <w:name w:val="header"/>
    <w:basedOn w:val="Normal"/>
    <w:link w:val="En-tteCar"/>
    <w:rsid w:val="00D66202"/>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D66202"/>
    <w:rPr>
      <w:rFonts w:ascii="Times New Roman" w:eastAsia="Times New Roman" w:hAnsi="Times New Roman" w:cs="Times New Roman"/>
      <w:sz w:val="20"/>
      <w:szCs w:val="20"/>
      <w:lang w:eastAsia="fr-FR"/>
    </w:rPr>
  </w:style>
  <w:style w:type="table" w:styleId="Grilledutableau">
    <w:name w:val="Table Grid"/>
    <w:basedOn w:val="TableauNormal"/>
    <w:rsid w:val="00D66202"/>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1Car">
    <w:name w:val="Titre 1 Car"/>
    <w:basedOn w:val="Policepardfaut"/>
    <w:link w:val="Titre1"/>
    <w:uiPriority w:val="9"/>
    <w:rsid w:val="001B6350"/>
    <w:rPr>
      <w:rFonts w:asciiTheme="majorHAnsi" w:eastAsiaTheme="majorEastAsia" w:hAnsiTheme="majorHAnsi" w:cstheme="majorBidi"/>
      <w:color w:val="2E74B5" w:themeColor="accent1" w:themeShade="BF"/>
      <w:sz w:val="32"/>
      <w:szCs w:val="32"/>
    </w:rPr>
  </w:style>
  <w:style w:type="paragraph" w:styleId="Textedebulles">
    <w:name w:val="Balloon Text"/>
    <w:basedOn w:val="Normal"/>
    <w:link w:val="TextedebullesCar"/>
    <w:uiPriority w:val="99"/>
    <w:semiHidden/>
    <w:unhideWhenUsed/>
    <w:rsid w:val="005925B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925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1849</TotalTime>
  <Pages>8</Pages>
  <Words>1286</Words>
  <Characters>7077</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Benedicte</dc:creator>
  <cp:keywords/>
  <dc:description/>
  <cp:lastModifiedBy>Philippe</cp:lastModifiedBy>
  <cp:revision>10</cp:revision>
  <dcterms:created xsi:type="dcterms:W3CDTF">2019-05-14T14:57:00Z</dcterms:created>
  <dcterms:modified xsi:type="dcterms:W3CDTF">2019-05-25T13:59:00Z</dcterms:modified>
</cp:coreProperties>
</file>